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sz w:val="28"/>
          <w:szCs w:val="28"/>
        </w:rPr>
        <w:t>высшего образования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«ФИНАНСОВЫЙ УНИВЕРСИТЕТ ПРИ пРАВИТЕЛЬСТВЕ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Российской Федерации»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Кафедра банковского дела и монетарного регулирования</w:t>
      </w:r>
    </w:p>
    <w:p w:rsidR="00D96246" w:rsidRDefault="00B744E2">
      <w:pPr>
        <w:pStyle w:val="1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Финансового факультета</w:t>
      </w:r>
    </w:p>
    <w:p w:rsidR="00D96246" w:rsidRDefault="00D96246">
      <w:pPr>
        <w:pStyle w:val="10"/>
        <w:spacing w:line="240" w:lineRule="auto"/>
        <w:ind w:left="5140"/>
        <w:rPr>
          <w:rFonts w:ascii="Times New Roman" w:hAnsi="Times New Roman"/>
          <w:color w:val="000000"/>
          <w:spacing w:val="10"/>
          <w:sz w:val="28"/>
          <w:szCs w:val="28"/>
        </w:rPr>
      </w:pPr>
    </w:p>
    <w:p w:rsidR="00D96246" w:rsidRDefault="00B744E2">
      <w:pPr>
        <w:pStyle w:val="1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УТВЕРЖДАЮ</w:t>
      </w:r>
    </w:p>
    <w:p w:rsidR="00D96246" w:rsidRDefault="00B744E2">
      <w:pPr>
        <w:pStyle w:val="1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Проректор по учебной и</w:t>
      </w:r>
    </w:p>
    <w:p w:rsidR="00D96246" w:rsidRDefault="00B744E2">
      <w:pPr>
        <w:pStyle w:val="1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методической работе</w:t>
      </w:r>
    </w:p>
    <w:p w:rsidR="00D96246" w:rsidRDefault="00B744E2">
      <w:pPr>
        <w:pStyle w:val="1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__________Е.А. Каменева</w:t>
      </w:r>
    </w:p>
    <w:p w:rsidR="00D96246" w:rsidRDefault="00B744E2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</w:t>
      </w:r>
      <w:r w:rsidR="005A0D70">
        <w:rPr>
          <w:rFonts w:ascii="Times New Roman" w:hAnsi="Times New Roman"/>
          <w:bCs/>
          <w:sz w:val="28"/>
          <w:szCs w:val="28"/>
        </w:rPr>
        <w:t xml:space="preserve">                     «28» мая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2024г.</w:t>
      </w:r>
    </w:p>
    <w:p w:rsidR="00D96246" w:rsidRDefault="00D96246">
      <w:pPr>
        <w:pStyle w:val="10"/>
        <w:spacing w:line="322" w:lineRule="exact"/>
        <w:ind w:left="40"/>
        <w:jc w:val="center"/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</w:pPr>
    </w:p>
    <w:p w:rsidR="00D96246" w:rsidRDefault="00B744E2">
      <w:pPr>
        <w:pStyle w:val="10"/>
        <w:spacing w:line="322" w:lineRule="exact"/>
        <w:ind w:left="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 xml:space="preserve">И.В. Ларионова </w:t>
      </w:r>
    </w:p>
    <w:p w:rsidR="00D96246" w:rsidRDefault="00B744E2">
      <w:pPr>
        <w:pStyle w:val="10"/>
        <w:spacing w:line="322" w:lineRule="exact"/>
        <w:ind w:left="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>ПРОГРАММА</w:t>
      </w:r>
    </w:p>
    <w:p w:rsidR="00D96246" w:rsidRDefault="00B744E2">
      <w:pPr>
        <w:pStyle w:val="10"/>
        <w:spacing w:line="322" w:lineRule="exact"/>
        <w:ind w:left="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 xml:space="preserve"> НАУЧНО-ИССЛЕДОВАТЕЛЬСКОЙ РАБОТЫ</w:t>
      </w:r>
    </w:p>
    <w:p w:rsidR="00D96246" w:rsidRDefault="00B744E2">
      <w:pPr>
        <w:pStyle w:val="1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подготовки: 38.04.08 «Финансы и кредит»</w:t>
      </w:r>
    </w:p>
    <w:p w:rsidR="00D96246" w:rsidRDefault="00B744E2">
      <w:pPr>
        <w:pStyle w:val="10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Направленность программы магистратуры: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«Управление финансовыми рисками: прикладная аналитика и технологии в банках»</w:t>
      </w:r>
    </w:p>
    <w:p w:rsidR="00D96246" w:rsidRDefault="00D96246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96246" w:rsidRDefault="00B744E2">
      <w:pPr>
        <w:pStyle w:val="1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D96246" w:rsidRDefault="00B744E2">
      <w:pPr>
        <w:pStyle w:val="1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>(протокол № 45 от 21 мая 2024 г.)</w:t>
      </w:r>
    </w:p>
    <w:p w:rsidR="00D96246" w:rsidRDefault="00B744E2">
      <w:pPr>
        <w:pStyle w:val="1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>Одобрено</w:t>
      </w:r>
      <w:r>
        <w:rPr>
          <w:rFonts w:ascii="Times New Roman" w:hAnsi="Times New Roman"/>
          <w:i/>
          <w:sz w:val="28"/>
          <w:szCs w:val="28"/>
        </w:rPr>
        <w:t xml:space="preserve"> Кафедрой</w:t>
      </w:r>
      <w:r>
        <w:rPr>
          <w:rFonts w:ascii="Times New Roman" w:hAnsi="Times New Roman"/>
          <w:i/>
          <w:iCs/>
          <w:spacing w:val="-3"/>
          <w:sz w:val="28"/>
          <w:szCs w:val="28"/>
        </w:rPr>
        <w:t xml:space="preserve"> банковского дела и монетарного регулирования </w:t>
      </w:r>
    </w:p>
    <w:p w:rsidR="00D96246" w:rsidRDefault="00B744E2">
      <w:pPr>
        <w:pStyle w:val="1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>(протокол № 6 от 15 мая 2024 г.)</w:t>
      </w:r>
    </w:p>
    <w:p w:rsidR="00D96246" w:rsidRDefault="00D96246">
      <w:pPr>
        <w:pStyle w:val="aff3"/>
        <w:rPr>
          <w:rFonts w:ascii="Times New Roman" w:hAnsi="Times New Roman"/>
          <w:sz w:val="28"/>
          <w:szCs w:val="28"/>
        </w:rPr>
      </w:pPr>
    </w:p>
    <w:p w:rsidR="00D96246" w:rsidRDefault="00D96246">
      <w:pPr>
        <w:pStyle w:val="10"/>
        <w:widowControl w:val="0"/>
        <w:rPr>
          <w:rFonts w:ascii="Times New Roman" w:hAnsi="Times New Roman"/>
          <w:sz w:val="28"/>
          <w:szCs w:val="28"/>
        </w:rPr>
      </w:pPr>
    </w:p>
    <w:p w:rsidR="00D96246" w:rsidRDefault="00B744E2">
      <w:pPr>
        <w:pStyle w:val="1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Москва 2024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r>
        <w:br w:type="page"/>
      </w:r>
    </w:p>
    <w:p w:rsidR="00D96246" w:rsidRDefault="00B744E2">
      <w:pPr>
        <w:pStyle w:val="10"/>
        <w:spacing w:after="27" w:line="259" w:lineRule="auto"/>
        <w:ind w:left="38"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D96246" w:rsidRDefault="00B744E2">
      <w:pPr>
        <w:pStyle w:val="af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lang w:eastAsia="ru-RU"/>
        </w:rPr>
        <w:id w:val="577524070"/>
        <w:docPartObj>
          <w:docPartGallery w:val="Table of Contents"/>
          <w:docPartUnique/>
        </w:docPartObj>
      </w:sdtPr>
      <w:sdtEndPr/>
      <w:sdtContent>
        <w:p w:rsidR="00D96246" w:rsidRDefault="00D96246">
          <w:pPr>
            <w:pStyle w:val="10"/>
            <w:spacing w:after="17" w:line="259" w:lineRule="auto"/>
            <w:ind w:right="284"/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D96246" w:rsidRDefault="00B744E2">
          <w:pPr>
            <w:pStyle w:val="12"/>
            <w:tabs>
              <w:tab w:val="right" w:leader="dot" w:pos="9488"/>
            </w:tabs>
          </w:pPr>
          <w:r>
            <w:fldChar w:fldCharType="begin"/>
          </w:r>
          <w:r>
            <w:rPr>
              <w:webHidden/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6953215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_Toc169532155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>
              <w:rPr>
                <w:webHidden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56">
            <w:r w:rsidR="00B744E2">
              <w:rPr>
                <w:webHidden/>
              </w:rPr>
              <w:fldChar w:fldCharType="begin"/>
            </w:r>
            <w:r w:rsidR="00B744E2">
              <w:rPr>
                <w:webHidden/>
              </w:rPr>
              <w:instrText>PAGEREF _Toc169532156 \h</w:instrText>
            </w:r>
            <w:r w:rsidR="00B744E2">
              <w:rPr>
                <w:webHidden/>
              </w:rPr>
            </w:r>
            <w:r w:rsidR="00B744E2">
              <w:rPr>
                <w:webHidden/>
              </w:rPr>
              <w:fldChar w:fldCharType="separate"/>
            </w:r>
            <w:r w:rsidR="00B744E2">
              <w:rPr>
                <w:webHidden/>
                <w:szCs w:val="28"/>
              </w:rPr>
              <w:t>2. Место НИР в структуре образовательной программы</w:t>
            </w:r>
            <w:r w:rsidR="00B744E2">
              <w:rPr>
                <w:webHidden/>
                <w:szCs w:val="28"/>
              </w:rPr>
              <w:tab/>
              <w:t>8</w:t>
            </w:r>
            <w:r w:rsidR="00B744E2">
              <w:rPr>
                <w:webHidden/>
              </w:rPr>
              <w:fldChar w:fldCharType="end"/>
            </w:r>
          </w:hyperlink>
        </w:p>
        <w:p w:rsidR="00D96246" w:rsidRDefault="005A0D70">
          <w:pPr>
            <w:pStyle w:val="12"/>
            <w:tabs>
              <w:tab w:val="left" w:pos="660"/>
              <w:tab w:val="right" w:leader="dot" w:pos="9488"/>
            </w:tabs>
          </w:pPr>
          <w:hyperlink w:anchor="_Toc169532157">
            <w:r w:rsidR="00B744E2">
              <w:rPr>
                <w:webHidden/>
                <w:szCs w:val="28"/>
              </w:rPr>
              <w:t>3.</w:t>
            </w:r>
            <w:r w:rsidR="00B744E2">
              <w:rPr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B744E2">
              <w:rPr>
                <w:webHidden/>
              </w:rPr>
              <w:fldChar w:fldCharType="begin"/>
            </w:r>
            <w:r w:rsidR="00B744E2">
              <w:rPr>
                <w:webHidden/>
              </w:rPr>
              <w:instrText>PAGEREF _Toc169532157 \h</w:instrText>
            </w:r>
            <w:r w:rsidR="00B744E2">
              <w:rPr>
                <w:webHidden/>
              </w:rPr>
            </w:r>
            <w:r w:rsidR="00B744E2">
              <w:rPr>
                <w:webHidden/>
              </w:rPr>
              <w:fldChar w:fldCharType="separate"/>
            </w:r>
            <w:r w:rsidR="00B744E2">
              <w:rPr>
                <w:szCs w:val="28"/>
              </w:rPr>
              <w:tab/>
              <w:t>8</w:t>
            </w:r>
            <w:r w:rsidR="00B744E2">
              <w:rPr>
                <w:webHidden/>
              </w:rPr>
              <w:fldChar w:fldCharType="end"/>
            </w:r>
          </w:hyperlink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58">
            <w:r w:rsidR="00B744E2">
              <w:rPr>
                <w:webHidden/>
              </w:rPr>
              <w:fldChar w:fldCharType="begin"/>
            </w:r>
            <w:r w:rsidR="00B744E2">
              <w:rPr>
                <w:webHidden/>
              </w:rPr>
              <w:instrText>PAGEREF _Toc169532158 \h</w:instrText>
            </w:r>
            <w:r w:rsidR="00B744E2">
              <w:rPr>
                <w:webHidden/>
              </w:rPr>
            </w:r>
            <w:r w:rsidR="00B744E2">
              <w:rPr>
                <w:webHidden/>
              </w:rPr>
              <w:fldChar w:fldCharType="separate"/>
            </w:r>
            <w:r w:rsidR="00B744E2">
              <w:rPr>
                <w:webHidden/>
                <w:szCs w:val="28"/>
              </w:rPr>
              <w:t>4. Содержание НИР</w:t>
            </w:r>
            <w:r w:rsidR="00B744E2">
              <w:rPr>
                <w:webHidden/>
                <w:szCs w:val="28"/>
              </w:rPr>
              <w:tab/>
              <w:t>9</w:t>
            </w:r>
            <w:r w:rsidR="00B744E2">
              <w:rPr>
                <w:webHidden/>
              </w:rPr>
              <w:fldChar w:fldCharType="end"/>
            </w:r>
          </w:hyperlink>
        </w:p>
        <w:p w:rsidR="00D96246" w:rsidRDefault="005A0D70">
          <w:pPr>
            <w:pStyle w:val="12"/>
            <w:tabs>
              <w:tab w:val="left" w:pos="3615"/>
              <w:tab w:val="right" w:leader="dot" w:pos="9488"/>
            </w:tabs>
          </w:pPr>
          <w:hyperlink w:anchor="_Toc169532159">
            <w:r w:rsidR="00B744E2">
              <w:rPr>
                <w:webHidden/>
                <w:szCs w:val="28"/>
              </w:rPr>
              <w:t xml:space="preserve">5. Учебно-методическое </w:t>
            </w:r>
            <w:r w:rsidR="00B744E2">
              <w:rPr>
                <w:rFonts w:eastAsiaTheme="minorEastAsia" w:cstheme="minorBidi"/>
                <w:color w:val="auto"/>
                <w:szCs w:val="28"/>
              </w:rPr>
              <w:tab/>
            </w:r>
            <w:r w:rsidR="00B744E2">
              <w:rPr>
                <w:szCs w:val="28"/>
              </w:rPr>
              <w:t>обеспечение для самостоятельной работы обучающихся при проведении НИР</w:t>
            </w:r>
            <w:r w:rsidR="00B744E2">
              <w:rPr>
                <w:szCs w:val="28"/>
              </w:rPr>
              <w:tab/>
            </w:r>
          </w:hyperlink>
          <w:r w:rsidR="00B744E2">
            <w:rPr>
              <w:rFonts w:eastAsiaTheme="minorEastAsia" w:cstheme="minorBidi"/>
              <w:color w:val="auto"/>
              <w:szCs w:val="28"/>
            </w:rPr>
            <w:t>10</w:t>
          </w:r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60">
            <w:r w:rsidR="00B744E2">
              <w:rPr>
                <w:webHidden/>
              </w:rPr>
              <w:fldChar w:fldCharType="begin"/>
            </w:r>
            <w:r w:rsidR="00B744E2">
              <w:rPr>
                <w:webHidden/>
              </w:rPr>
              <w:instrText>PAGEREF _Toc169532160 \h</w:instrText>
            </w:r>
            <w:r w:rsidR="00B744E2">
              <w:rPr>
                <w:webHidden/>
              </w:rPr>
            </w:r>
            <w:r w:rsidR="00B744E2">
              <w:rPr>
                <w:webHidden/>
              </w:rPr>
              <w:fldChar w:fldCharType="separate"/>
            </w:r>
            <w:r w:rsidR="00B744E2">
              <w:rPr>
                <w:webHidden/>
                <w:szCs w:val="28"/>
              </w:rPr>
              <w:t>6. Перечень основной и дополнительной учебной литературы, необходимой для выполнения НИР</w:t>
            </w:r>
            <w:r w:rsidR="00B744E2">
              <w:rPr>
                <w:webHidden/>
                <w:szCs w:val="28"/>
              </w:rPr>
              <w:tab/>
              <w:t>11</w:t>
            </w:r>
            <w:r w:rsidR="00B744E2">
              <w:rPr>
                <w:webHidden/>
              </w:rPr>
              <w:fldChar w:fldCharType="end"/>
            </w:r>
          </w:hyperlink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66">
            <w:r w:rsidR="00B744E2">
              <w:rPr>
                <w:rFonts w:eastAsia="Calibri"/>
                <w:webHidden/>
                <w:szCs w:val="28"/>
                <w:lang w:eastAsia="en-US"/>
              </w:rPr>
              <w:t>7. П</w:t>
            </w:r>
            <w:r w:rsidR="00B744E2">
              <w:rPr>
                <w:rFonts w:eastAsia="Calibri"/>
                <w:bCs/>
                <w:szCs w:val="28"/>
                <w:lang w:eastAsia="en-US"/>
              </w:rPr>
              <w:t>еречень ресурсов информационно-телекоммуникационной сети «Интернет», необходимых для проведения НИР</w:t>
            </w:r>
            <w:r w:rsidR="00B744E2">
              <w:rPr>
                <w:szCs w:val="28"/>
              </w:rPr>
              <w:tab/>
            </w:r>
          </w:hyperlink>
          <w:r w:rsidR="00B744E2">
            <w:rPr>
              <w:rFonts w:eastAsiaTheme="minorEastAsia" w:cstheme="minorBidi"/>
              <w:color w:val="auto"/>
              <w:szCs w:val="28"/>
            </w:rPr>
            <w:t>13</w:t>
          </w:r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67">
            <w:r w:rsidR="00B744E2">
              <w:rPr>
                <w:webHidden/>
                <w:szCs w:val="28"/>
              </w:rPr>
              <w:t>8. Методические указания для обучающихся по выполнению НИР</w:t>
            </w:r>
            <w:r w:rsidR="00B744E2">
              <w:rPr>
                <w:webHidden/>
                <w:szCs w:val="28"/>
              </w:rPr>
              <w:tab/>
            </w:r>
          </w:hyperlink>
          <w:r w:rsidR="00B744E2">
            <w:rPr>
              <w:rFonts w:eastAsiaTheme="minorEastAsia" w:cstheme="minorBidi"/>
              <w:color w:val="auto"/>
              <w:szCs w:val="28"/>
            </w:rPr>
            <w:t>14</w:t>
          </w:r>
        </w:p>
        <w:p w:rsidR="00D96246" w:rsidRDefault="005A0D70">
          <w:pPr>
            <w:pStyle w:val="12"/>
            <w:tabs>
              <w:tab w:val="right" w:leader="dot" w:pos="9488"/>
            </w:tabs>
          </w:pPr>
          <w:hyperlink w:anchor="_Toc169532168">
            <w:r w:rsidR="00B744E2">
              <w:rPr>
                <w:webHidden/>
                <w:szCs w:val="28"/>
              </w:rPr>
              <w:t>9. Описание материально-технической базы, необходимой для выполнения НИР</w:t>
            </w:r>
            <w:r w:rsidR="00B744E2">
              <w:rPr>
                <w:webHidden/>
                <w:szCs w:val="28"/>
              </w:rPr>
              <w:tab/>
            </w:r>
          </w:hyperlink>
          <w:r w:rsidR="00B744E2">
            <w:rPr>
              <w:rFonts w:eastAsiaTheme="minorEastAsia" w:cstheme="minorBidi"/>
              <w:color w:val="auto"/>
              <w:szCs w:val="28"/>
            </w:rPr>
            <w:t>16</w:t>
          </w:r>
          <w:r w:rsidR="00B744E2">
            <w:rPr>
              <w:color w:val="auto"/>
              <w:szCs w:val="28"/>
            </w:rPr>
            <w:fldChar w:fldCharType="end"/>
          </w:r>
        </w:p>
      </w:sdtContent>
    </w:sdt>
    <w:p w:rsidR="00D96246" w:rsidRDefault="00D96246">
      <w:pPr>
        <w:pStyle w:val="12"/>
        <w:tabs>
          <w:tab w:val="right" w:leader="dot" w:pos="9204"/>
        </w:tabs>
        <w:rPr>
          <w:szCs w:val="28"/>
        </w:rPr>
      </w:pPr>
    </w:p>
    <w:p w:rsidR="00D96246" w:rsidRDefault="00D96246">
      <w:pPr>
        <w:pStyle w:val="10"/>
        <w:rPr>
          <w:rFonts w:ascii="Times New Roman" w:hAnsi="Times New Roman"/>
        </w:rPr>
      </w:pPr>
    </w:p>
    <w:p w:rsidR="00D96246" w:rsidRDefault="00D96246">
      <w:pPr>
        <w:pStyle w:val="10"/>
        <w:spacing w:after="17" w:line="259" w:lineRule="auto"/>
        <w:ind w:right="354"/>
        <w:jc w:val="center"/>
        <w:rPr>
          <w:rFonts w:ascii="Times New Roman" w:hAnsi="Times New Roman"/>
        </w:rPr>
      </w:pPr>
    </w:p>
    <w:p w:rsidR="00D96246" w:rsidRDefault="00B744E2">
      <w:pPr>
        <w:pStyle w:val="12"/>
        <w:tabs>
          <w:tab w:val="right" w:leader="dot" w:pos="10277"/>
        </w:tabs>
        <w:ind w:right="354"/>
      </w:pPr>
      <w:r>
        <w:rPr>
          <w:b/>
        </w:rPr>
        <w:t xml:space="preserve"> </w:t>
      </w:r>
    </w:p>
    <w:p w:rsidR="00D96246" w:rsidRDefault="00B744E2">
      <w:pPr>
        <w:pStyle w:val="10"/>
        <w:spacing w:after="132" w:line="259" w:lineRule="auto"/>
        <w:ind w:right="35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D96246" w:rsidRDefault="00B744E2">
      <w:pPr>
        <w:pStyle w:val="10"/>
        <w:spacing w:after="131" w:line="259" w:lineRule="auto"/>
        <w:ind w:right="35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D96246" w:rsidRDefault="00B744E2">
      <w:pPr>
        <w:pStyle w:val="10"/>
        <w:rPr>
          <w:rFonts w:ascii="Times New Roman" w:hAnsi="Times New Roman"/>
        </w:rPr>
      </w:pPr>
      <w:r>
        <w:br w:type="page"/>
      </w:r>
    </w:p>
    <w:p w:rsidR="00D96246" w:rsidRDefault="00B744E2">
      <w:pPr>
        <w:pStyle w:val="1"/>
        <w:tabs>
          <w:tab w:val="left" w:pos="9327"/>
        </w:tabs>
        <w:spacing w:line="360" w:lineRule="auto"/>
      </w:pPr>
      <w:bookmarkStart w:id="1" w:name="_Toc33958"/>
      <w:bookmarkStart w:id="2" w:name="_Toc169532155"/>
      <w:r>
        <w:lastRenderedPageBreak/>
        <w:t xml:space="preserve">1. </w:t>
      </w:r>
      <w:bookmarkEnd w:id="1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</w:p>
    <w:p w:rsidR="00D96246" w:rsidRDefault="00D96246">
      <w:pPr>
        <w:pStyle w:val="1"/>
        <w:spacing w:line="360" w:lineRule="auto"/>
      </w:pP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Научно-исследовательская работа относится к важному блоку программы магистратуры, цель которого состоит в овладении студентами методологией научных исследований,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D96246" w:rsidRDefault="00B744E2">
      <w:pPr>
        <w:ind w:firstLine="709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1</w:t>
      </w:r>
    </w:p>
    <w:tbl>
      <w:tblPr>
        <w:tblStyle w:val="aff4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2128"/>
        <w:gridCol w:w="2552"/>
        <w:gridCol w:w="3229"/>
      </w:tblGrid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компетенции</w:t>
            </w:r>
          </w:p>
        </w:tc>
        <w:tc>
          <w:tcPr>
            <w:tcW w:w="2128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</w:tcPr>
          <w:p w:rsidR="00D96246" w:rsidRDefault="00B744E2">
            <w:pPr>
              <w:pStyle w:val="afa"/>
              <w:widowControl w:val="0"/>
              <w:ind w:left="154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Индикаторы достижения компетенции</w:t>
            </w:r>
          </w:p>
        </w:tc>
        <w:tc>
          <w:tcPr>
            <w:tcW w:w="3229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УК-1</w:t>
            </w:r>
          </w:p>
        </w:tc>
        <w:tc>
          <w:tcPr>
            <w:tcW w:w="2128" w:type="dxa"/>
          </w:tcPr>
          <w:p w:rsidR="00D96246" w:rsidRDefault="00B744E2">
            <w:pPr>
              <w:pStyle w:val="Default"/>
              <w:widowControl w:val="0"/>
            </w:pPr>
            <w: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552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Демонстрирует способы осмысления и критического анализа проблемных ситуаций.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afa"/>
              <w:widowControl w:val="0"/>
              <w:ind w:left="154"/>
              <w:rPr>
                <w:rFonts w:ascii="Times New Roman" w:hAnsi="Times New Roman"/>
              </w:rPr>
            </w:pPr>
          </w:p>
          <w:p w:rsidR="00D96246" w:rsidRDefault="00B744E2">
            <w:pPr>
              <w:pStyle w:val="afa"/>
              <w:widowControl w:val="0"/>
              <w:ind w:left="1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Предлагает </w:t>
            </w:r>
            <w:r>
              <w:rPr>
                <w:rFonts w:ascii="Times New Roman" w:hAnsi="Times New Roman"/>
              </w:rPr>
              <w:lastRenderedPageBreak/>
              <w:t>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9" w:type="dxa"/>
          </w:tcPr>
          <w:p w:rsidR="00D96246" w:rsidRDefault="00C0678F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1.</w:t>
            </w:r>
            <w:r w:rsidR="00B744E2">
              <w:rPr>
                <w:rFonts w:ascii="Times New Roman" w:hAnsi="Times New Roman"/>
                <w:b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методов абстрактного мышления, анализа и синтеза информации;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-формализованных моделей, процессов и явлений;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выявлять проблемные ситуации и моделировать их развитие в профессиональной предметной области.</w:t>
            </w:r>
          </w:p>
          <w:p w:rsidR="00D96246" w:rsidRDefault="00C0678F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  <w:r w:rsidR="00B744E2">
              <w:rPr>
                <w:rFonts w:ascii="Times New Roman" w:hAnsi="Times New Roman"/>
                <w:b/>
                <w:bCs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способов проведения анализа проблемных ситуаций;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критически оценивать и анализировать проблемные ситуации.</w:t>
            </w:r>
          </w:p>
          <w:p w:rsidR="00C0678F" w:rsidRDefault="00C0678F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</w:p>
          <w:p w:rsidR="00D96246" w:rsidRDefault="00C067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3.</w:t>
            </w:r>
            <w:r w:rsidR="00B744E2">
              <w:rPr>
                <w:rFonts w:ascii="Times New Roman" w:hAnsi="Times New Roman"/>
                <w:b/>
                <w:bCs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способов разрешения проблемных ситуаций;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-предлагать оригинальные решения, вырабатывать стратегию действий на системной основе.</w:t>
            </w:r>
          </w:p>
        </w:tc>
      </w:tr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УК-3</w:t>
            </w:r>
          </w:p>
        </w:tc>
        <w:tc>
          <w:tcPr>
            <w:tcW w:w="2128" w:type="dxa"/>
          </w:tcPr>
          <w:p w:rsidR="00D96246" w:rsidRDefault="00B744E2">
            <w:pPr>
              <w:pStyle w:val="Default"/>
              <w:widowControl w:val="0"/>
            </w:pPr>
            <w: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552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3.Определяет приоритеты собственной деятельности в соответствии с важностью задач.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Определяет и демонстрирует методы повышения эффективности собственной </w:t>
            </w:r>
            <w:r>
              <w:rPr>
                <w:rFonts w:ascii="Times New Roman" w:hAnsi="Times New Roman"/>
              </w:rPr>
              <w:lastRenderedPageBreak/>
              <w:t>деятельности.</w:t>
            </w:r>
          </w:p>
        </w:tc>
        <w:tc>
          <w:tcPr>
            <w:tcW w:w="3229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подходов проведения оценки различных социальных ситуаций с учетом собственных возможностей и требований;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-принимать решения учетом оценки и установленных требований.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внутренних источников роста и развития собственной деятельности;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-использовать собственный потенциал и внутренние источники роста и развития собственной деятельности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>
              <w:rPr>
                <w:rFonts w:ascii="Times New Roman" w:hAnsi="Times New Roman"/>
                <w:b/>
                <w:bCs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приоритетов собственной деятельности;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-использовать приоритеты собственной деятельности в решении задач.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методов повышения эффективности собственной деятельности;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демонстрировать методы повышения эффективности собственной деятельности</w:t>
            </w:r>
          </w:p>
        </w:tc>
      </w:tr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УК-6</w:t>
            </w:r>
          </w:p>
        </w:tc>
        <w:tc>
          <w:tcPr>
            <w:tcW w:w="2128" w:type="dxa"/>
          </w:tcPr>
          <w:p w:rsidR="00D96246" w:rsidRDefault="00B744E2">
            <w:pPr>
              <w:pStyle w:val="Default"/>
              <w:widowControl w:val="0"/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29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применения инструментов планирования проекта, его иерархической структуры, расписания проекта, ресурсного обеспечения, стоимости и бюджета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планировать закупки, коммуникации, качество и управление рисками проекта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>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инструментов контроля содержания и управления изменениями в проекте, осуществления руководства исполнителями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УК-7</w:t>
            </w:r>
          </w:p>
        </w:tc>
        <w:tc>
          <w:tcPr>
            <w:tcW w:w="2128" w:type="dxa"/>
          </w:tcPr>
          <w:p w:rsidR="00D96246" w:rsidRDefault="00B744E2">
            <w:pPr>
              <w:pStyle w:val="Default"/>
              <w:widowControl w:val="0"/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Применяет методы прикладных научных исследований.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Выдвигает самостоятельные гипотезы.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29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методов прикладных научных исследований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применять методы прикладных научных исследований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новых методик и методов исследования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применять новые методики и методы исследования, в том числе в новых видах профессиональной деятельности.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подходов формулирования гипотез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выдвигать самостоятельные гипотезы.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порядка оформления результатов исследований в форме аналитических записок, докладов и научных статей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оформлять результатов исследований в форме аналитических записок, докладов и научных статей</w:t>
            </w:r>
          </w:p>
        </w:tc>
      </w:tr>
      <w:tr w:rsidR="00D96246">
        <w:tc>
          <w:tcPr>
            <w:tcW w:w="1559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ПКН-1</w:t>
            </w:r>
          </w:p>
        </w:tc>
        <w:tc>
          <w:tcPr>
            <w:tcW w:w="2128" w:type="dxa"/>
          </w:tcPr>
          <w:p w:rsidR="00D96246" w:rsidRDefault="00B744E2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</w:t>
            </w:r>
            <w:r>
              <w:rPr>
                <w:rFonts w:ascii="Times New Roman" w:hAnsi="Times New Roman"/>
              </w:rPr>
              <w:lastRenderedPageBreak/>
              <w:t>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</w:tcPr>
          <w:p w:rsidR="00D96246" w:rsidRDefault="00B744E2">
            <w:pPr>
              <w:pStyle w:val="afa"/>
              <w:widowControl w:val="0"/>
              <w:numPr>
                <w:ilvl w:val="0"/>
                <w:numId w:val="13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</w:t>
            </w:r>
            <w:r>
              <w:rPr>
                <w:rFonts w:ascii="Times New Roman" w:hAnsi="Times New Roman"/>
              </w:rPr>
              <w:lastRenderedPageBreak/>
              <w:t>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96246" w:rsidRDefault="00D96246">
            <w:pPr>
              <w:pStyle w:val="afa"/>
              <w:widowControl w:val="0"/>
              <w:ind w:left="0"/>
              <w:jc w:val="both"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Проводит критический анализ выявленных проблемных ситуаций</w:t>
            </w: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3.Выдвигает самостоятельные гипотезы при решении научно - исследовательских задач в области финансов и кредита</w:t>
            </w: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D96246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tabs>
                <w:tab w:val="left" w:pos="5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Разрабатывает эффективное решение проблем, предлагает новые оригинальные проекты, вырабатывает </w:t>
            </w:r>
            <w:r>
              <w:rPr>
                <w:rFonts w:ascii="Times New Roman" w:hAnsi="Times New Roman"/>
              </w:rPr>
              <w:lastRenderedPageBreak/>
              <w:t>стратегию и планы действий</w:t>
            </w:r>
          </w:p>
        </w:tc>
        <w:tc>
          <w:tcPr>
            <w:tcW w:w="3229" w:type="dxa"/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1.Знания:</w:t>
            </w:r>
          </w:p>
          <w:p w:rsidR="00D96246" w:rsidRDefault="00B744E2">
            <w:pPr>
              <w:pStyle w:val="afa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проблем деятельности финансовых органов, различных институтов и инфраструктуры финансового рынка на уровне российского и мирового финансового рынка;</w:t>
            </w:r>
          </w:p>
          <w:p w:rsidR="00D96246" w:rsidRDefault="00B744E2">
            <w:pPr>
              <w:pStyle w:val="afa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-системного,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Умения:</w:t>
            </w:r>
          </w:p>
          <w:p w:rsidR="00D96246" w:rsidRDefault="00B744E2">
            <w:pPr>
              <w:pStyle w:val="afa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выявлять проблемы деятельности финансовых органов, различных институтов и инфраструктуры финансового рынка на уровне российского и мирового финансового рынка;</w:t>
            </w:r>
          </w:p>
          <w:p w:rsidR="00D96246" w:rsidRDefault="00B744E2">
            <w:pPr>
              <w:pStyle w:val="afa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применять системный и институциональные подходы в методологии исследования современного финансового рынка и современных концепций финансов и кредита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приемов и методов критического анализа выявленных проблемных ситуаций;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проводить с использованием приемов и методов критический анализ проблемных ситуаций.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>подходов формулирования и выдвижения гипотез при решении научно - исследовательских задач в области финансов и кредита.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>самостоятельно выдвигать гипотезы при решении научно - исследовательских задач в области финансов и кредита.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4.Знания: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 xml:space="preserve">методических подходов, используемых для решения </w:t>
            </w:r>
            <w:r>
              <w:rPr>
                <w:rFonts w:ascii="Times New Roman" w:hAnsi="Times New Roman"/>
              </w:rPr>
              <w:lastRenderedPageBreak/>
              <w:t>проблем и выдвижения оригинальных проектов</w:t>
            </w:r>
            <w:r>
              <w:rPr>
                <w:rFonts w:ascii="Times New Roman" w:hAnsi="Times New Roman"/>
                <w:b/>
              </w:rPr>
              <w:t>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приемов и методов выработки  стратегий и планов действий для эффективного решения проблем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разрабатывать эффективные решения выявленных проблем;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предлагать новые оригинальные проекты, вырабатывать стратегию и ланы действия для их устранения</w:t>
            </w:r>
          </w:p>
        </w:tc>
      </w:tr>
    </w:tbl>
    <w:p w:rsidR="00D96246" w:rsidRDefault="00D96246">
      <w:pPr>
        <w:pStyle w:val="1"/>
      </w:pPr>
    </w:p>
    <w:p w:rsidR="00D96246" w:rsidRDefault="00D96246">
      <w:pPr>
        <w:pStyle w:val="10"/>
        <w:rPr>
          <w:rFonts w:ascii="Times New Roman" w:hAnsi="Times New Roman"/>
        </w:rPr>
      </w:pPr>
    </w:p>
    <w:p w:rsidR="00D96246" w:rsidRDefault="00B744E2">
      <w:pPr>
        <w:pStyle w:val="1"/>
        <w:ind w:left="11" w:right="170" w:hanging="11"/>
      </w:pPr>
      <w:bookmarkStart w:id="3" w:name="_Toc169532156"/>
      <w:r>
        <w:t>2. Место НИР в структуре образовательной программы</w:t>
      </w:r>
      <w:bookmarkEnd w:id="3"/>
    </w:p>
    <w:p w:rsidR="00D96246" w:rsidRDefault="00D96246">
      <w:pPr>
        <w:pStyle w:val="10"/>
        <w:spacing w:line="379" w:lineRule="auto"/>
        <w:ind w:left="-15" w:right="354" w:firstLine="708"/>
        <w:rPr>
          <w:rFonts w:ascii="Times New Roman" w:hAnsi="Times New Roman"/>
        </w:rPr>
      </w:pPr>
    </w:p>
    <w:p w:rsidR="00D96246" w:rsidRDefault="00B744E2">
      <w:pPr>
        <w:pStyle w:val="10"/>
        <w:spacing w:line="379" w:lineRule="auto"/>
        <w:ind w:left="-15" w:right="35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Научно-исследовательская работа входит блок Б2 «Практика, в том числе научно-исследовательская работа (НИР)» учебного плана направления подготовки 38.04.08 - Финансы и кредит, направленность программы магистратуры «Управление финансовыми рисками: прикладная аналитика и технологии в банках». Участие в научно-исследовательской работе закладывает фундамент для подготовки, написания и защиты выпускной квалификационной работы и будущей научной и практической деятельности. </w:t>
      </w:r>
    </w:p>
    <w:p w:rsidR="00D96246" w:rsidRDefault="00D96246">
      <w:pPr>
        <w:pStyle w:val="10"/>
        <w:spacing w:after="160" w:line="259" w:lineRule="auto"/>
        <w:rPr>
          <w:rFonts w:ascii="Times New Roman" w:hAnsi="Times New Roman"/>
          <w:b/>
          <w:bCs/>
        </w:rPr>
      </w:pPr>
      <w:bookmarkStart w:id="4" w:name="_Toc33962"/>
      <w:bookmarkEnd w:id="4"/>
    </w:p>
    <w:p w:rsidR="00D96246" w:rsidRDefault="00B744E2">
      <w:pPr>
        <w:pStyle w:val="10"/>
        <w:numPr>
          <w:ilvl w:val="0"/>
          <w:numId w:val="14"/>
        </w:numPr>
        <w:spacing w:after="160" w:line="259" w:lineRule="auto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5" w:name="_Toc339621"/>
      <w:bookmarkStart w:id="6" w:name="_Hlk104986810"/>
      <w:bookmarkStart w:id="7" w:name="_Toc169532157"/>
      <w:bookmarkEnd w:id="5"/>
      <w:r>
        <w:rPr>
          <w:rFonts w:ascii="Times New Roman" w:hAnsi="Times New Roman"/>
          <w:b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6"/>
      <w:bookmarkEnd w:id="7"/>
    </w:p>
    <w:p w:rsidR="00D96246" w:rsidRDefault="00B744E2">
      <w:pPr>
        <w:pStyle w:val="afa"/>
        <w:ind w:left="502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2</w:t>
      </w:r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46"/>
        <w:gridCol w:w="2267"/>
        <w:gridCol w:w="1419"/>
        <w:gridCol w:w="1416"/>
      </w:tblGrid>
      <w:tr w:rsidR="00D96246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зачетных единицах и часах)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год</w:t>
            </w:r>
          </w:p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год</w:t>
            </w:r>
          </w:p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96246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30/1080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>
              <w:rPr>
                <w:rFonts w:ascii="Times New Roman" w:hAnsi="Times New Roman"/>
                <w:b/>
                <w:lang w:val="en-US"/>
              </w:rPr>
              <w:t>/</w:t>
            </w:r>
            <w:r>
              <w:rPr>
                <w:rFonts w:ascii="Times New Roman" w:hAnsi="Times New Roman"/>
                <w:b/>
              </w:rPr>
              <w:t>648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  <w:b/>
                <w:lang w:val="en-US"/>
              </w:rPr>
              <w:t>/</w:t>
            </w:r>
            <w:r>
              <w:rPr>
                <w:rFonts w:ascii="Times New Roman" w:hAnsi="Times New Roman"/>
                <w:b/>
              </w:rPr>
              <w:t>432</w:t>
            </w:r>
          </w:p>
        </w:tc>
      </w:tr>
      <w:tr w:rsidR="00D96246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Аудиторные занятия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(Научно-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исследовательский семинар)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6/216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D96246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406</w:t>
            </w:r>
          </w:p>
        </w:tc>
      </w:tr>
      <w:tr w:rsidR="00D96246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Зачет:</w:t>
            </w:r>
          </w:p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2, 4, 6, 8 модули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Зачет: 2, 4 модули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246" w:rsidRDefault="00B744E2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Зачет: 6, 8 модули</w:t>
            </w:r>
          </w:p>
        </w:tc>
      </w:tr>
    </w:tbl>
    <w:p w:rsidR="00D96246" w:rsidRDefault="00B744E2">
      <w:pPr>
        <w:pStyle w:val="1"/>
        <w:ind w:left="11" w:right="170" w:hanging="11"/>
      </w:pPr>
      <w:bookmarkStart w:id="8" w:name="_Toc169532158"/>
      <w:r>
        <w:t>4. Содержание НИР</w:t>
      </w:r>
      <w:bookmarkEnd w:id="8"/>
    </w:p>
    <w:p w:rsidR="00D96246" w:rsidRDefault="00B744E2">
      <w:pPr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3</w:t>
      </w:r>
    </w:p>
    <w:tbl>
      <w:tblPr>
        <w:tblStyle w:val="TableGrid"/>
        <w:tblW w:w="10347" w:type="dxa"/>
        <w:tblInd w:w="-572" w:type="dxa"/>
        <w:tblLayout w:type="fixed"/>
        <w:tblCellMar>
          <w:top w:w="4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82"/>
        <w:gridCol w:w="3391"/>
        <w:gridCol w:w="3974"/>
      </w:tblGrid>
      <w:tr w:rsidR="00D96246">
        <w:trPr>
          <w:trHeight w:val="422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Формы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НИР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" w:right="35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Отчетность по НИР</w:t>
            </w:r>
          </w:p>
        </w:tc>
      </w:tr>
      <w:tr w:rsidR="00D96246">
        <w:trPr>
          <w:trHeight w:val="1114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программу НИС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программу НИС</w:t>
            </w:r>
          </w:p>
        </w:tc>
      </w:tr>
      <w:tr w:rsidR="00D96246">
        <w:trPr>
          <w:trHeight w:val="1114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Выбор направления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современного состояния, тенденций и проблем по направлению научных исследований программы магистратуры, оценка их соответствия научными интересами студента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8" w:line="247" w:lineRule="auto"/>
              <w:ind w:left="1"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Заявление</w:t>
            </w:r>
            <w:r>
              <w:rPr>
                <w:rFonts w:ascii="Times New Roman" w:hAnsi="Times New Roman"/>
              </w:rPr>
              <w:t xml:space="preserve"> студента </w:t>
            </w:r>
            <w:r>
              <w:rPr>
                <w:rFonts w:ascii="Times New Roman" w:hAnsi="Times New Roman"/>
                <w:b/>
              </w:rPr>
              <w:t>о выборе темы НИР</w:t>
            </w:r>
            <w:r>
              <w:rPr>
                <w:rFonts w:ascii="Times New Roman" w:hAnsi="Times New Roman"/>
              </w:rPr>
              <w:t>,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5"/>
              </w:numPr>
              <w:spacing w:after="38" w:line="247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подписанное научным руководителем;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5"/>
              </w:numPr>
              <w:spacing w:after="38" w:line="247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представленное в соответствии с установленными сроками;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5"/>
              </w:numPr>
              <w:spacing w:after="38" w:line="247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зарегистрированное в департаменте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выбора темы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Обсуждение выбранного направления научной работы, обоснование основания выбора с иллюстрацией степень разработанности проблемы, степени ее изученности и актуальности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6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Доклад</w:t>
            </w:r>
            <w:r>
              <w:rPr>
                <w:rFonts w:ascii="Times New Roman" w:hAnsi="Times New Roman"/>
              </w:rPr>
              <w:t xml:space="preserve"> (письменный – до 5 страниц);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6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Презентация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(должна содержать аргументацию выбора темы НИР; степени разработанности и актуальности обозначенных проблем исследования)</w:t>
            </w:r>
          </w:p>
        </w:tc>
      </w:tr>
      <w:tr w:rsidR="00D96246">
        <w:trPr>
          <w:trHeight w:val="1392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методологии и методов научных исследований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методологии научных исследований, обобщение научных подходов и методов изучаемой проблемы, обоснование авторской позиции по их выбору по избранному направлению НИР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7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Сформулированная позиция выбора автором метода исследования </w:t>
            </w:r>
            <w:r>
              <w:rPr>
                <w:rFonts w:ascii="Times New Roman" w:hAnsi="Times New Roman"/>
              </w:rPr>
              <w:t>(0,5 страницы)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1"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(аргументация основания выбора метода исследования темы НИР)</w:t>
            </w:r>
          </w:p>
        </w:tc>
      </w:tr>
      <w:tr w:rsidR="00D96246">
        <w:trPr>
          <w:trHeight w:val="2450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выбора статической базы данных и эмпирических измерений для проведения исследования по выбранному направлению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с научным руководителем, изучение возможностей доступа к имеющимся в Финуниверситете баз данных, программных продуктов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7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Список баз данных,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1"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которые предполагается использовать для выполнения НИР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информационной базы исследования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с научным руководителем, работа в библиотеке, медиатеке, Международной финансовой лаборатории Финансового университета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Аналитический обзор научной литературы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законодательства по теме НИР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практики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Выработка научной гипотезы (гипотез)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с научным руководителем, обсуждение в рамках научно-исследовательского семинара и междисциплинарных дискуссий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9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Формулирование научной гипотезы (гипотез) и ее (их) характеристика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1"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(письменно – 1 страница)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проблематики научного исследования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актуальности темы на теоретическом, методическом и прикладном уровне; формулирование цели и задач НИР; определение предмета и объекта исследования; обоснование структуры НИР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9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Проблематика научного исследования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1"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(письменно, до 10 страниц, согласованная с научным руководителем)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соответствии с индивидуальным планом магистранта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 научной статьи;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 рецензии на научную статью;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 доклада на научной конференции;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 диссертации</w:t>
            </w: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Апробация полученных результатов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Опубликование статьи (статей) в научных изданиях; выступление на научных конференциях, конгрессах, симпозиумах; участие в конкурсах на лучшую научную работу; участие в работе бизнес-инкубаторов и т.п.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11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Копия опубликованной статьи </w:t>
            </w:r>
            <w:r>
              <w:rPr>
                <w:rFonts w:ascii="Times New Roman" w:hAnsi="Times New Roman"/>
              </w:rPr>
              <w:t>с выходными данными, указанием ФИО научного руководителя или преподавателя по предмету и обозначением принадлежности к Финансовому университету;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1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Сертификат участника конференции (копия);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1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 победителя конкурса</w:t>
            </w:r>
          </w:p>
          <w:p w:rsidR="00D96246" w:rsidRDefault="00D96246">
            <w:pPr>
              <w:pStyle w:val="10"/>
              <w:widowControl w:val="0"/>
              <w:spacing w:after="0" w:line="259" w:lineRule="auto"/>
              <w:ind w:left="721" w:right="354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D96246">
        <w:trPr>
          <w:trHeight w:val="8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отчета по НИР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right="3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носит накопительный характер, последовательно в 2, 4, 6 и 8 модулях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numPr>
                <w:ilvl w:val="0"/>
                <w:numId w:val="12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Проблематика исследования (4 модуль)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2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Список опубликованных трудов (8) – приложение 1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12"/>
              </w:numPr>
              <w:spacing w:after="0" w:line="259" w:lineRule="auto"/>
              <w:ind w:right="35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Список подтверждений апробации (8 модуль</w:t>
            </w:r>
            <w:r>
              <w:rPr>
                <w:rFonts w:ascii="Times New Roman" w:hAnsi="Times New Roman"/>
                <w:b/>
              </w:rPr>
              <w:t xml:space="preserve">) </w:t>
            </w:r>
            <w:r>
              <w:rPr>
                <w:rFonts w:ascii="Times New Roman" w:hAnsi="Times New Roman"/>
              </w:rPr>
              <w:t>– приложение 2</w:t>
            </w:r>
          </w:p>
        </w:tc>
      </w:tr>
    </w:tbl>
    <w:p w:rsidR="00D96246" w:rsidRDefault="00D96246">
      <w:pPr>
        <w:pStyle w:val="10"/>
        <w:rPr>
          <w:rFonts w:ascii="Times New Roman" w:hAnsi="Times New Roman"/>
        </w:rPr>
      </w:pPr>
    </w:p>
    <w:p w:rsidR="00D96246" w:rsidRDefault="00B744E2">
      <w:pPr>
        <w:pStyle w:val="1"/>
        <w:ind w:left="11" w:right="170" w:hanging="11"/>
        <w:jc w:val="both"/>
      </w:pPr>
      <w:bookmarkStart w:id="9" w:name="_Toc33966"/>
      <w:bookmarkStart w:id="10" w:name="_Toc169532159"/>
      <w:r>
        <w:lastRenderedPageBreak/>
        <w:t xml:space="preserve">5. Учебно-методическое </w:t>
      </w:r>
      <w:r>
        <w:tab/>
        <w:t>обеспечение для самостоятельной работы обучающихся при проведении НИР</w:t>
      </w:r>
      <w:bookmarkEnd w:id="9"/>
      <w:bookmarkEnd w:id="10"/>
    </w:p>
    <w:p w:rsidR="00D96246" w:rsidRDefault="00D96246">
      <w:pPr>
        <w:pStyle w:val="10"/>
        <w:rPr>
          <w:rFonts w:ascii="Times New Roman" w:hAnsi="Times New Roman"/>
        </w:rPr>
      </w:pPr>
    </w:p>
    <w:p w:rsidR="00D96246" w:rsidRDefault="00B744E2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Последовательно выполняя задания каждого этапа НИР, студент самостоятельно, но под руководством научного руководителя и преподавателей, ведущих научно-исследовательский семинар, оформляет подтверждающие документы (столбец 3 таблицы 3), приложения 1-3.  </w:t>
      </w:r>
    </w:p>
    <w:p w:rsidR="00D96246" w:rsidRDefault="00D96246">
      <w:pPr>
        <w:pStyle w:val="10"/>
        <w:spacing w:line="360" w:lineRule="auto"/>
        <w:ind w:firstLine="708"/>
        <w:rPr>
          <w:rFonts w:ascii="Times New Roman" w:hAnsi="Times New Roman"/>
        </w:rPr>
      </w:pPr>
    </w:p>
    <w:p w:rsidR="00D96246" w:rsidRDefault="00B744E2">
      <w:pPr>
        <w:pStyle w:val="10"/>
        <w:keepNext/>
        <w:keepLines/>
        <w:spacing w:line="259" w:lineRule="auto"/>
        <w:ind w:left="11" w:right="170" w:hanging="11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Перечень основной и дополнительной учебной литературы, необходимой для выполнения НИР</w:t>
      </w:r>
    </w:p>
    <w:p w:rsidR="00D96246" w:rsidRDefault="00B744E2">
      <w:pPr>
        <w:pStyle w:val="10"/>
        <w:spacing w:line="259" w:lineRule="auto"/>
        <w:ind w:left="11" w:right="170" w:hanging="11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Нормативно-правовые акты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Российская Федерация. Законы. О Центральном банке Российской Федерации (Банке России): Федеральный закон № 86-ФЗ [принят Государственной Думой 10 июля 2002 года]. – Справочно-правовая система «Консультант Плюс». (в действующей редакции).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Российская Федерация. Законы. О банках и банковской деятельности: Федеральный закон № 395-1 [принят Верховным Советом РСФСР 2 декабря 1990 года]. – Справочно-правовая система «Консультант Плюс».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Российская Федерация. Законы. О рынке ценных бумаг: Федеральный закон № 39-ФЗ [принят Государственной Думой 20 марта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1996 года: одобрен Советом Федерации 11 апреля 1996 года]. – Справочно-правовая система «Консультант плюс».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Российская Федерация. Законы. О несостоятельности (банкротстве): Федеральный закон №127-ФЗ [принят Государственной Думой 27 сентября 2002 года: одобрен Советом Федерации 16 октября 2002 года]. – Справочно-правовая система «Консультант плюс».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Российская Федерация. Законы. О страховании вкладов в банках Российской Федерации: Федеральный закон №177-ФЗ [принят Государственной Думой 28 ноября 2003 года: одобрен Советом Федерации 10 декабря 2003 года]. – Справочно-правовая система «Консультант плюс».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6. Российская Федерация. Законы. Об обязательных нормативах и надбавках к нормативам достаточности капитала банков с универсальной </w:t>
      </w:r>
      <w:r>
        <w:rPr>
          <w:rFonts w:ascii="Times New Roman" w:hAnsi="Times New Roman"/>
          <w:sz w:val="28"/>
          <w:szCs w:val="28"/>
        </w:rPr>
        <w:lastRenderedPageBreak/>
        <w:t>лицензией [инструкция Банка России от 29 ноября 2019 № 199-И]. – Справочно-правовая система «КонсультантПлюс».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7. Российская Федерация. Законы. О требованиях к системе управления рисками и капиталом кредитной организации и банковской группы [указание Банка России от 15 апреля 2015 года № 3624-У].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Справочно-правовая система «Консультант плюс».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годов" (утв. Банком России).. – Текст: электронный // Центральный банк Российской Федерации: официальный сайт. – Москва. – 2019. – URL: https://www.cbr.ru/content/document/file/139691/on_2023(2024-2025).pdf </w:t>
      </w:r>
    </w:p>
    <w:p w:rsidR="00D96246" w:rsidRDefault="00D96246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96246" w:rsidRDefault="00B744E2">
      <w:pPr>
        <w:pStyle w:val="10"/>
        <w:spacing w:line="259" w:lineRule="auto"/>
        <w:ind w:left="11" w:right="170" w:hanging="1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Банковские риски : учебник / О. И. Лаврушин, Н. И. Валенцева, Л. Н. Красавина [и др.] ; под ред. О. И. Лаврушина, Н. И. Валенцевой. — Москва : КноРус, 2023. — 361 с. — текст непосредственный.- То же: ЭБС BOOK.RU .- URL: https://book.ru/book/945213 (дата обращения: 15.05 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Банковский менеджмент : учебник / О. И. Лаврушин, Н. И. Валенцева, И. В. Ларионова [и др.] ; под ред. О. И. Лаврушина. —7-е изд.-  Москва : КноРус, 2022.- 503 с. — текст непосредственный.- То же: 2023: ЭБС BOOK.RU.- URL: https://book.ru/book/949371 (дата обращения:15.05.2024).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Новые подходы к регулированию финансового рынка в условиях возрастающих рисков неопределенности экономического развития при введении санкционных ограничений : монография / И.В. Ларионова, Е.И. Мешкова;  Под общ. ред. И.В. Ларионовой. — Москва : КноРус, 2024. — 188 с. — ЭБС BOOK.RU.-  URL: https://book.ru/book/954137 .- (дата обращения: 15.05.2024). — Текст : электронный.</w:t>
      </w:r>
    </w:p>
    <w:p w:rsidR="00D96246" w:rsidRDefault="00D96246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96246" w:rsidRDefault="00B744E2">
      <w:pPr>
        <w:pStyle w:val="10"/>
        <w:spacing w:line="259" w:lineRule="auto"/>
        <w:ind w:left="11" w:right="170" w:hanging="1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Эффективность системы регулирования банковского сектора и потребности национальной экономики: монография / О.И. Лаврушин, И.В. Ларионова, О.С. Рудакова [и др.] ; под ред. О.И. Лаврушина ; Финуниверситет. — Москва : КноРус, 2017. —172 с. - ЭБС BOOK.RU — URL: </w:t>
      </w:r>
      <w:r>
        <w:rPr>
          <w:rFonts w:ascii="Times New Roman" w:hAnsi="Times New Roman"/>
          <w:sz w:val="28"/>
          <w:szCs w:val="28"/>
        </w:rPr>
        <w:lastRenderedPageBreak/>
        <w:t>https://book.ru/book/919994.-  (дата обращения: 15.05.2024).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Регулятивные инновации в банковском секторе и их развитие в интересах национальной экономики : монография / О.И. Лаврушин, И.В. Ларионова, О.С. Рудакова [и др.] ; под ред. О.И. Лаврушина ; Финуниверситет. — Москва : КноРус, 2019. —168 с. —текст непосредственный.-  ЭБС BOOK.RU. — URL:https://book.ru/book/932657 (дата обращения: 15.05.2024).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 : монография / О.И. Лаврушин, И.В. Ларионова, Е.И. Мешкова [и др.] ; под ред. И.В. Ларионовой ; Финуниверситет. — Москва : КноРус, 2018. — 189 с. —текст непосредственный.- То же: 2021.— ЭБС BOOK.RU. — URL:https://book.ru/book/936233 (дата обращения: 15.05.2024).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Новые модели банковской деятельности в современной экономике : монография / О.И. Лаврушин, Н.И. Валенцева, И.В. Ларионова [и др.] ; под ред. О.И. Лаврушина ; Финуниверситет. — Москва : КноРус, 2015. — 167 с. —текст непосредственный.- То же: 2019. — ЭБС BOOK.RU. — URL:https://book.ru/book/934387 (дата обращения: 15.05.2024). — Текст : электронный.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Развитие банковского сектора и его инфраструктуры в экономике России : монография / О.И. Лаврушин, И.В. Ларионова, Н.И. Валенцева [и др.] ; под ред. О.И. Лаврушина ; Финуниверситет. — Москва : КноРус, 2017. — 176 с. —текст непосредственный.-  То же: 2019.- ЭБС BOOK.RU. — URL:https://book.ru/book/931864 (дата обращения: 15.04.2024). — Текст : электронный.</w:t>
      </w:r>
    </w:p>
    <w:p w:rsidR="00D96246" w:rsidRDefault="00D96246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>. Перечень ресурсов информационно-телекоммуникационной сети «Интернет», необходимых для проведения НИР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Банк России  [Электронный ресурс]. – Режим доступа: http//www.cbr.ru.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Интернет-страница Базельского комитета по банковскому надзору - http://www.bis.org   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Интернет-страница Международного валютного фонда -  http://www.imf.com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4. Официальный сайт компании «Консультант Плюс». [Электронный ресурс].- Режим доступа: www.consultant.ru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Сайт Ассоциации российских банков [Электронный ресурс]. – Режим доступа:  http://arb.ru.</w:t>
      </w:r>
    </w:p>
    <w:p w:rsidR="00D96246" w:rsidRPr="00C0678F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/>
          <w:sz w:val="28"/>
          <w:szCs w:val="28"/>
        </w:rPr>
        <w:t>Базы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данных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научных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журналов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издательства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 Business,Management &amp; Strategy Collection) http://www.emeraldgrouppublishing.com/products/collections/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Ресурсы БИК: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Научная электронная библиотека eLibrary.ru https://www.elibrary.ru/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BOOK.RU http://www.book.ru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Znanium http://www.znanium. ru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издательства «ЮРАЙТ» https://urait.ru/ 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Электронно-библиотечная система ЛАНЬ https://e.lanbook.com/</w:t>
      </w:r>
    </w:p>
    <w:p w:rsidR="00D96246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Ресурсы информационно-аналитического агентства по финансовым рынкам Cbonds.ru https://cbonds.ru/</w:t>
      </w:r>
    </w:p>
    <w:p w:rsidR="00D96246" w:rsidRPr="00C0678F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  <w:r w:rsidRPr="00C0678F">
        <w:rPr>
          <w:rFonts w:ascii="Times New Roman" w:hAnsi="Times New Roman"/>
          <w:sz w:val="28"/>
          <w:szCs w:val="28"/>
          <w:lang w:val="en-US"/>
        </w:rPr>
        <w:t>•</w:t>
      </w:r>
      <w:r w:rsidRPr="00C0678F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:rsidR="00D96246" w:rsidRPr="00C0678F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  <w:r w:rsidRPr="00C0678F">
        <w:rPr>
          <w:rFonts w:ascii="Times New Roman" w:hAnsi="Times New Roman"/>
          <w:sz w:val="28"/>
          <w:szCs w:val="28"/>
          <w:lang w:val="en-US"/>
        </w:rPr>
        <w:t>•</w:t>
      </w:r>
      <w:r w:rsidRPr="00C0678F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D96246" w:rsidRPr="00C0678F" w:rsidRDefault="00B744E2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  <w:r w:rsidRPr="00C0678F">
        <w:rPr>
          <w:rFonts w:ascii="Times New Roman" w:hAnsi="Times New Roman"/>
          <w:sz w:val="28"/>
          <w:szCs w:val="28"/>
          <w:lang w:val="en-US"/>
        </w:rPr>
        <w:t>•</w:t>
      </w:r>
      <w:r w:rsidRPr="00C0678F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Платформа</w:t>
      </w:r>
      <w:r w:rsidRPr="00C0678F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:rsidR="00D96246" w:rsidRPr="00C0678F" w:rsidRDefault="00D96246">
      <w:pPr>
        <w:pStyle w:val="10"/>
        <w:spacing w:line="259" w:lineRule="auto"/>
        <w:ind w:left="11" w:right="170" w:hanging="11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D96246" w:rsidRDefault="00B744E2">
      <w:pPr>
        <w:pStyle w:val="1"/>
        <w:spacing w:after="168" w:line="271" w:lineRule="auto"/>
        <w:ind w:left="17" w:right="352" w:hanging="11"/>
        <w:jc w:val="both"/>
      </w:pPr>
      <w:bookmarkStart w:id="11" w:name="_Toc169532167"/>
      <w:bookmarkStart w:id="12" w:name="_Toc33970"/>
      <w:r>
        <w:rPr>
          <w:szCs w:val="28"/>
        </w:rPr>
        <w:t>8. Методические указания для обучающихся по выполнению НИР</w:t>
      </w:r>
      <w:bookmarkEnd w:id="11"/>
      <w:r>
        <w:rPr>
          <w:szCs w:val="28"/>
        </w:rPr>
        <w:t xml:space="preserve"> </w:t>
      </w:r>
      <w:bookmarkEnd w:id="12"/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bookmarkStart w:id="13" w:name="_Toc33971"/>
      <w:r>
        <w:rPr>
          <w:rFonts w:ascii="Times New Roman" w:hAnsi="Times New Roman"/>
          <w:sz w:val="28"/>
          <w:szCs w:val="28"/>
        </w:rPr>
        <w:t xml:space="preserve">Выполнение НИР целесообразно начинать с изучения Положения о научно-исследовательской работе обучающихся.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Студенты должны ознакомиться с информационными ресурсами библиотечного комплекса Финансового университета, режимом и условиями </w:t>
      </w:r>
      <w:r>
        <w:rPr>
          <w:rFonts w:ascii="Times New Roman" w:hAnsi="Times New Roman"/>
          <w:sz w:val="28"/>
          <w:szCs w:val="28"/>
        </w:rPr>
        <w:lastRenderedPageBreak/>
        <w:t xml:space="preserve">его работы, набором научной литературы по теме исследования, диссертационными работами, выполненными в Финуниверситете по близкой тематике, а также каталогом диссертационных исследований РГБ. 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Научно-исследовательская работа преимущественно ведется студентами самостоятельно и при активной помощи со стороны научного руководителя, руководителя научно-исследовательского семинара и руководителя Программы. 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Основное время, отведенное на научно-исследовательскую работу, приходится на подготовку выпускной квалификационной работы. (ВКР). Общие методические указания по разработке и защите выпускной квалификационной работе содержатся в Положении о выпускной квалификационной работе студентов, обучающихся по основным образовательным программам подготовки магистров, утвержденном Приказом Финуниверситета №1819/о от 17.10.2017, рекомендациях на сайте Департамента банковского дела и финансовых рынков Финансового факультета.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рамках самостоятельной работы обучающихся и одного из этапов выполнения выпускной квалификационной работы может быть предусмотрена подготовка реферата по выбранному студентом направлению научного исследования, домашнее творческое задание в рамках дисциплины (модуля).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в группе, при этом определяется ее руководитель (координатор). Полезной может оказаться форма групповой работы, когда в группе выделяются: вдохновитель, мотиватор, исследователь, аналитик, генератор идей, завершающий и реализатор.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Результаты научных исследований должны быть апробированы и представлены для публичного обсуждения. В этой связи приветствуется </w:t>
      </w:r>
      <w:r>
        <w:rPr>
          <w:rFonts w:ascii="Times New Roman" w:hAnsi="Times New Roman"/>
          <w:sz w:val="28"/>
          <w:szCs w:val="28"/>
        </w:rPr>
        <w:lastRenderedPageBreak/>
        <w:t xml:space="preserve">публикация научных статей и участие в конференциях. Подготовка публикации, как правило, осуществляется под руководством преподавателя (руководителя научно-исследовательского семинара), либо научного руководителя студента. Преподаватель рецензирует подготовленную студентом статью.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Очное участие в конференциях, конкурсах позволяет не только продемонстрировать результаты работы над темой исследования, но и проявить ораторское мастерство, способность вести научную полемику.  Студенты могут выбрать и иную, например, заочную форму участия в конференции. </w:t>
      </w:r>
    </w:p>
    <w:p w:rsidR="00D96246" w:rsidRDefault="00B744E2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Одним из условий аттестации студентов и отличной оценки при защите ВКР является наличие опубликованных статей и участие в научных конференциях. </w:t>
      </w:r>
    </w:p>
    <w:p w:rsidR="00D96246" w:rsidRDefault="00D96246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</w:p>
    <w:p w:rsidR="00D96246" w:rsidRDefault="00B744E2">
      <w:pPr>
        <w:pStyle w:val="1"/>
      </w:pPr>
      <w:bookmarkStart w:id="14" w:name="_Toc169532168"/>
      <w:r>
        <w:t>9. Описание материально-технической базы, необходимой для выполнения НИР</w:t>
      </w:r>
      <w:bookmarkEnd w:id="14"/>
      <w:r>
        <w:t xml:space="preserve"> </w:t>
      </w:r>
      <w:bookmarkEnd w:id="13"/>
    </w:p>
    <w:p w:rsidR="00D96246" w:rsidRDefault="00B744E2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D96246" w:rsidRDefault="00B744E2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:rsidR="00D96246" w:rsidRDefault="00B744E2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</w:t>
      </w:r>
      <w:r>
        <w:rPr>
          <w:rFonts w:ascii="Times New Roman" w:hAnsi="Times New Roman"/>
          <w:sz w:val="28"/>
          <w:szCs w:val="28"/>
        </w:rPr>
        <w:lastRenderedPageBreak/>
        <w:t xml:space="preserve"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D96246" w:rsidRDefault="00B744E2">
      <w:pPr>
        <w:pStyle w:val="10"/>
        <w:spacing w:after="49" w:line="360" w:lineRule="auto"/>
        <w:ind w:left="-13" w:right="358"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:rsidR="00D96246" w:rsidRDefault="00B744E2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D96246" w:rsidRDefault="00B744E2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sz w:val="28"/>
          <w:szCs w:val="28"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D96246">
      <w:pPr>
        <w:pStyle w:val="10"/>
        <w:spacing w:line="259" w:lineRule="auto"/>
        <w:ind w:right="4"/>
        <w:jc w:val="right"/>
        <w:rPr>
          <w:rFonts w:ascii="Times New Roman" w:hAnsi="Times New Roman"/>
          <w:b/>
        </w:rPr>
      </w:pPr>
    </w:p>
    <w:p w:rsidR="00D96246" w:rsidRDefault="00B744E2">
      <w:pPr>
        <w:pStyle w:val="10"/>
        <w:spacing w:line="259" w:lineRule="auto"/>
        <w:ind w:right="4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Приложение 1</w:t>
      </w:r>
    </w:p>
    <w:p w:rsidR="00D96246" w:rsidRDefault="00B744E2">
      <w:pPr>
        <w:pStyle w:val="10"/>
        <w:spacing w:line="259" w:lineRule="auto"/>
        <w:ind w:right="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 списка опубликованных работ</w:t>
      </w:r>
      <w:r>
        <w:rPr>
          <w:rStyle w:val="a7"/>
          <w:rFonts w:ascii="Times New Roman" w:hAnsi="Times New Roman"/>
          <w:b/>
        </w:rPr>
        <w:footnoteReference w:id="1"/>
      </w:r>
      <w:r>
        <w:rPr>
          <w:rFonts w:ascii="Times New Roman" w:hAnsi="Times New Roman"/>
          <w:b/>
        </w:rPr>
        <w:t xml:space="preserve"> </w:t>
      </w:r>
    </w:p>
    <w:p w:rsidR="00D96246" w:rsidRDefault="00B744E2">
      <w:pPr>
        <w:pStyle w:val="10"/>
        <w:spacing w:line="259" w:lineRule="auto"/>
        <w:ind w:left="6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СПИСОК </w:t>
      </w:r>
    </w:p>
    <w:p w:rsidR="00D96246" w:rsidRDefault="00B744E2">
      <w:pPr>
        <w:pStyle w:val="10"/>
        <w:spacing w:line="259" w:lineRule="auto"/>
        <w:ind w:left="10" w:right="3" w:hanging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научных (и учебно-методических) трудов Фамилия, Имя, Отчество </w:t>
      </w:r>
    </w:p>
    <w:tbl>
      <w:tblPr>
        <w:tblStyle w:val="TableGrid"/>
        <w:tblpPr w:leftFromText="180" w:rightFromText="180" w:vertAnchor="text" w:horzAnchor="margin" w:tblpXSpec="center" w:tblpY="223"/>
        <w:tblW w:w="10237" w:type="dxa"/>
        <w:jc w:val="center"/>
        <w:tblInd w:w="0" w:type="dxa"/>
        <w:tblLayout w:type="fixed"/>
        <w:tblCellMar>
          <w:left w:w="31" w:type="dxa"/>
          <w:right w:w="46" w:type="dxa"/>
        </w:tblCellMar>
        <w:tblLook w:val="04A0" w:firstRow="1" w:lastRow="0" w:firstColumn="1" w:lastColumn="0" w:noHBand="0" w:noVBand="1"/>
      </w:tblPr>
      <w:tblGrid>
        <w:gridCol w:w="729"/>
        <w:gridCol w:w="2448"/>
        <w:gridCol w:w="1668"/>
        <w:gridCol w:w="3413"/>
        <w:gridCol w:w="845"/>
        <w:gridCol w:w="1134"/>
      </w:tblGrid>
      <w:tr w:rsidR="00D96246">
        <w:trPr>
          <w:trHeight w:val="80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after="16" w:line="259" w:lineRule="auto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316" w:right="24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работы, её вид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работы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1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Выходные данные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67" w:hanging="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 п.л.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Соавторы</w:t>
            </w:r>
          </w:p>
        </w:tc>
      </w:tr>
      <w:tr w:rsidR="00D96246">
        <w:trPr>
          <w:trHeight w:val="552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837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72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Научные труды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D96246">
        <w:trPr>
          <w:trHeight w:val="1666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FFFFFF"/>
              </w:rPr>
              <w:t>1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47" w:line="235" w:lineRule="auto"/>
              <w:ind w:left="79" w:right="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модели для оценки риска потери деловой репутации (на примере российской публичной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компании) (статья)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Печатная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left="79" w:righ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Финансовая </w:t>
            </w:r>
            <w:r>
              <w:rPr>
                <w:rFonts w:ascii="Times New Roman" w:hAnsi="Times New Roman"/>
              </w:rPr>
              <w:tab/>
              <w:t>аналитика: проблемы и решения</w:t>
            </w:r>
            <w:r>
              <w:rPr>
                <w:rFonts w:ascii="Times New Roman" w:hAnsi="Times New Roman"/>
                <w:vertAlign w:val="superscript"/>
              </w:rPr>
              <w:t>**</w:t>
            </w:r>
            <w:r>
              <w:rPr>
                <w:rFonts w:ascii="Times New Roman" w:hAnsi="Times New Roman"/>
              </w:rPr>
              <w:t>.  – 2011. – № 32 (74) – 2011 август.</w:t>
            </w:r>
          </w:p>
          <w:p w:rsidR="00D96246" w:rsidRDefault="00B744E2">
            <w:pPr>
              <w:pStyle w:val="10"/>
              <w:widowControl w:val="0"/>
              <w:spacing w:after="21"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С. 50-54.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Тираж 2600 экз.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</w:p>
        </w:tc>
      </w:tr>
      <w:tr w:rsidR="00D96246">
        <w:trPr>
          <w:trHeight w:val="223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2*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35" w:lineRule="auto"/>
              <w:ind w:left="79" w:righ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ставки дисконтирования при оценке уровня репутации публичной компании (статья в</w:t>
            </w:r>
          </w:p>
          <w:p w:rsidR="00D96246" w:rsidRDefault="00B744E2">
            <w:pPr>
              <w:pStyle w:val="10"/>
              <w:widowControl w:val="0"/>
              <w:spacing w:after="5"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монографии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«Инновационные </w:t>
            </w:r>
            <w:r>
              <w:rPr>
                <w:rFonts w:ascii="Times New Roman" w:hAnsi="Times New Roman"/>
              </w:rPr>
              <w:tab/>
              <w:t>и информационные технологии»)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Печатная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 ред. Т.С. Клебановой, В.П. Невежина, Е.И. Шохина.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3"/>
              </w:numPr>
              <w:spacing w:line="259" w:lineRule="auto"/>
              <w:ind w:hanging="3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М.: Научные технологии,</w:t>
            </w:r>
          </w:p>
          <w:p w:rsidR="00D96246" w:rsidRDefault="00B744E2">
            <w:pPr>
              <w:pStyle w:val="10"/>
              <w:widowControl w:val="0"/>
              <w:spacing w:after="2"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2013.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3"/>
              </w:numPr>
              <w:spacing w:after="21" w:line="259" w:lineRule="auto"/>
              <w:ind w:hanging="3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367-373.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Тираж 1000 экз.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</w:p>
        </w:tc>
      </w:tr>
      <w:tr w:rsidR="00D96246">
        <w:trPr>
          <w:trHeight w:val="2561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44" w:line="235" w:lineRule="auto"/>
              <w:ind w:left="79" w:right="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Проблема определения ставки дисконтирования при оценке уровня деловой репутации российской публичной компании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(статья)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Электронная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2" w:line="271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экономическими системами: </w:t>
            </w:r>
            <w:r>
              <w:rPr>
                <w:rFonts w:ascii="Times New Roman" w:hAnsi="Times New Roman"/>
              </w:rPr>
              <w:tab/>
              <w:t>электронный научный журнал</w:t>
            </w:r>
            <w:r>
              <w:rPr>
                <w:rFonts w:ascii="Times New Roman" w:hAnsi="Times New Roman"/>
                <w:vertAlign w:val="superscript"/>
              </w:rPr>
              <w:t>**</w:t>
            </w:r>
            <w:r>
              <w:rPr>
                <w:rFonts w:ascii="Times New Roman" w:hAnsi="Times New Roman"/>
              </w:rPr>
              <w:t>.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4"/>
              </w:numPr>
              <w:spacing w:after="22" w:line="259" w:lineRule="auto"/>
              <w:ind w:hanging="8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2013. – № (53) УЭкС, 5/2013.</w:t>
            </w:r>
          </w:p>
          <w:p w:rsidR="00D96246" w:rsidRDefault="00B744E2">
            <w:pPr>
              <w:pStyle w:val="10"/>
              <w:widowControl w:val="0"/>
              <w:numPr>
                <w:ilvl w:val="0"/>
                <w:numId w:val="4"/>
              </w:numPr>
              <w:spacing w:line="259" w:lineRule="auto"/>
              <w:ind w:hanging="8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Режим </w:t>
            </w:r>
            <w:r>
              <w:rPr>
                <w:rFonts w:ascii="Times New Roman" w:hAnsi="Times New Roman"/>
              </w:rPr>
              <w:tab/>
              <w:t>доступа:</w:t>
            </w:r>
          </w:p>
          <w:p w:rsidR="00D96246" w:rsidRDefault="005A0D70">
            <w:pPr>
              <w:pStyle w:val="10"/>
              <w:widowControl w:val="0"/>
              <w:spacing w:line="259" w:lineRule="auto"/>
              <w:ind w:left="79" w:right="143"/>
            </w:pPr>
            <w:hyperlink r:id="rId8">
              <w:r w:rsidR="00B744E2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 xml:space="preserve">http://www.uecs.ru/instrumental </w:t>
              </w:r>
            </w:hyperlink>
            <w:hyperlink r:id="rId9">
              <w:r w:rsidR="00B744E2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nii</w:t>
              </w:r>
            </w:hyperlink>
            <w:hyperlink r:id="rId10">
              <w:r w:rsidR="00B744E2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-</w:t>
              </w:r>
            </w:hyperlink>
            <w:hyperlink r:id="rId11">
              <w:r w:rsidR="00B744E2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metody</w:t>
              </w:r>
            </w:hyperlink>
            <w:hyperlink r:id="rId12">
              <w:r w:rsidR="00B744E2">
                <w:rPr>
                  <w:rFonts w:ascii="Times New Roman" w:hAnsi="Times New Roman"/>
                  <w:color w:val="0000FF"/>
                  <w:u w:val="single" w:color="0000FF"/>
                  <w:lang w:val="en-US"/>
                </w:rPr>
                <w:t>ekonomiki/item/2123</w:t>
              </w:r>
            </w:hyperlink>
            <w:hyperlink r:id="rId13">
              <w:r w:rsidR="00B744E2">
                <w:rPr>
                  <w:rFonts w:ascii="Times New Roman" w:hAnsi="Times New Roman"/>
                  <w:lang w:val="en-US"/>
                </w:rPr>
                <w:t>.</w:t>
              </w:r>
            </w:hyperlink>
            <w:r w:rsidR="00B744E2">
              <w:rPr>
                <w:rFonts w:ascii="Times New Roman" w:hAnsi="Times New Roman"/>
                <w:lang w:val="en-US"/>
              </w:rPr>
              <w:t xml:space="preserve"> </w:t>
            </w:r>
            <w:r w:rsidR="00B744E2">
              <w:rPr>
                <w:rFonts w:ascii="Times New Roman" w:hAnsi="Times New Roman"/>
              </w:rPr>
              <w:t>Дата обращения: 27.08.2013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</w:p>
        </w:tc>
      </w:tr>
      <w:tr w:rsidR="00D96246">
        <w:trPr>
          <w:trHeight w:val="65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837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96246" w:rsidRDefault="00B744E2">
            <w:pPr>
              <w:pStyle w:val="10"/>
              <w:widowControl w:val="0"/>
              <w:spacing w:line="259" w:lineRule="auto"/>
              <w:ind w:left="7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Учебно-методические труды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D96246">
        <w:trPr>
          <w:trHeight w:val="1757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Устойчивость банковской системы (учебное пособие)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Печатная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ab/>
              <w:t xml:space="preserve">М.: </w:t>
            </w:r>
            <w:r>
              <w:rPr>
                <w:rFonts w:ascii="Times New Roman" w:hAnsi="Times New Roman"/>
              </w:rPr>
              <w:tab/>
              <w:t>Финансовый университет, 2012.</w:t>
            </w:r>
          </w:p>
          <w:p w:rsidR="00D96246" w:rsidRDefault="00B744E2">
            <w:pPr>
              <w:pStyle w:val="10"/>
              <w:widowControl w:val="0"/>
              <w:spacing w:after="21"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167 с.</w:t>
            </w:r>
          </w:p>
          <w:p w:rsidR="00D96246" w:rsidRDefault="00B744E2">
            <w:pPr>
              <w:pStyle w:val="10"/>
              <w:widowControl w:val="0"/>
              <w:spacing w:line="259" w:lineRule="auto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Тираж 200 экз.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59" w:lineRule="auto"/>
              <w:ind w:left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D96246">
            <w:pPr>
              <w:pStyle w:val="10"/>
              <w:widowControl w:val="0"/>
              <w:spacing w:line="259" w:lineRule="auto"/>
              <w:ind w:left="77"/>
              <w:rPr>
                <w:rFonts w:ascii="Times New Roman" w:hAnsi="Times New Roman"/>
              </w:rPr>
            </w:pPr>
          </w:p>
        </w:tc>
      </w:tr>
    </w:tbl>
    <w:p w:rsidR="00D96246" w:rsidRDefault="00B744E2">
      <w:pPr>
        <w:pStyle w:val="10"/>
        <w:spacing w:line="259" w:lineRule="auto"/>
        <w:ind w:lef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line="259" w:lineRule="auto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after="493"/>
        <w:ind w:left="-15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списке приведено _____ публикаций общим объемом ______ п.л. (авторский объем _____ п.л.), в том числе ____ работ общим объемом ____ п.л. (авторский объем ____ п.л.) опубликованы </w:t>
      </w:r>
      <w:r>
        <w:rPr>
          <w:rFonts w:ascii="Times New Roman" w:eastAsia="Calibri" w:hAnsi="Times New Roman"/>
          <w:strike/>
        </w:rPr>
        <w:t xml:space="preserve">                                                    </w:t>
      </w:r>
      <w:r>
        <w:rPr>
          <w:rFonts w:ascii="Times New Roman" w:eastAsia="Calibri" w:hAnsi="Times New Roman"/>
        </w:rPr>
        <w:t xml:space="preserve"> </w:t>
      </w:r>
    </w:p>
    <w:p w:rsidR="00D96246" w:rsidRDefault="00B744E2">
      <w:pPr>
        <w:pStyle w:val="10"/>
        <w:spacing w:line="259" w:lineRule="auto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t>*</w:t>
      </w:r>
    </w:p>
    <w:p w:rsidR="00D96246" w:rsidRDefault="00B744E2">
      <w:pPr>
        <w:pStyle w:val="10"/>
        <w:spacing w:after="28" w:line="259" w:lineRule="auto"/>
        <w:ind w:left="89" w:hanging="1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</w:t>
      </w:r>
      <w:r>
        <w:rPr>
          <w:rFonts w:ascii="Times New Roman" w:hAnsi="Times New Roman"/>
          <w:sz w:val="18"/>
        </w:rPr>
        <w:t xml:space="preserve">Публикации по теме диссертации. </w:t>
      </w:r>
    </w:p>
    <w:p w:rsidR="00D96246" w:rsidRDefault="00B744E2">
      <w:pPr>
        <w:pStyle w:val="10"/>
        <w:spacing w:after="28" w:line="259" w:lineRule="auto"/>
        <w:ind w:left="-5" w:hanging="10"/>
        <w:rPr>
          <w:rFonts w:ascii="Times New Roman" w:hAnsi="Times New Roman"/>
        </w:rPr>
      </w:pPr>
      <w:r>
        <w:rPr>
          <w:rFonts w:ascii="Times New Roman" w:hAnsi="Times New Roman"/>
          <w:sz w:val="18"/>
          <w:vertAlign w:val="superscript"/>
        </w:rPr>
        <w:t>**</w:t>
      </w:r>
      <w:r>
        <w:rPr>
          <w:rFonts w:ascii="Times New Roman" w:hAnsi="Times New Roman"/>
          <w:sz w:val="18"/>
        </w:rPr>
        <w:t xml:space="preserve">     Журнал (издание), входящий в перечень рецензируемых</w:t>
      </w:r>
      <w:r>
        <w:rPr>
          <w:rFonts w:ascii="Times New Roman" w:eastAsia="Verdana" w:hAnsi="Times New Roman" w:cs="Verdana"/>
          <w:color w:val="000080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научных изданий. </w:t>
      </w:r>
    </w:p>
    <w:p w:rsidR="00D96246" w:rsidRDefault="00D96246">
      <w:pPr>
        <w:pStyle w:val="10"/>
        <w:spacing w:line="259" w:lineRule="auto"/>
        <w:rPr>
          <w:rFonts w:ascii="Times New Roman" w:hAnsi="Times New Roman"/>
        </w:rPr>
      </w:pPr>
    </w:p>
    <w:p w:rsidR="00D96246" w:rsidRDefault="00B744E2">
      <w:pPr>
        <w:pStyle w:val="10"/>
        <w:spacing w:after="5"/>
        <w:ind w:left="-5" w:hanging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Соискатель                           ___________                           И.О. Фамилия </w:t>
      </w:r>
    </w:p>
    <w:p w:rsidR="00D96246" w:rsidRDefault="00B744E2">
      <w:pPr>
        <w:pStyle w:val="10"/>
        <w:spacing w:after="21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after="5"/>
        <w:ind w:left="-5" w:hanging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Список верен: </w:t>
      </w:r>
    </w:p>
    <w:p w:rsidR="00D96246" w:rsidRDefault="00B744E2">
      <w:pPr>
        <w:pStyle w:val="10"/>
        <w:spacing w:after="22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after="5"/>
        <w:ind w:left="-5" w:right="3395" w:hanging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Научный руководитель </w:t>
      </w:r>
    </w:p>
    <w:p w:rsidR="00D96246" w:rsidRDefault="00B744E2">
      <w:pPr>
        <w:pStyle w:val="10"/>
        <w:spacing w:after="5"/>
        <w:ind w:left="-5" w:right="638" w:hanging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должность, уч.степ., уч.звание                                             И.О. Фамилия </w:t>
      </w:r>
    </w:p>
    <w:p w:rsidR="00D96246" w:rsidRDefault="00B744E2">
      <w:pPr>
        <w:pStyle w:val="10"/>
        <w:spacing w:after="14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 w:color="000000"/>
        </w:rPr>
        <w:t>Примечания:</w:t>
      </w: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numPr>
          <w:ilvl w:val="0"/>
          <w:numId w:val="1"/>
        </w:numPr>
        <w:spacing w:after="11" w:line="264" w:lineRule="auto"/>
        <w:ind w:right="638" w:firstLine="6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Список составляется в хронологической последовательности публикаций работ по сквозной нумерации. </w:t>
      </w:r>
    </w:p>
    <w:p w:rsidR="00D96246" w:rsidRDefault="00B744E2">
      <w:pPr>
        <w:pStyle w:val="10"/>
        <w:numPr>
          <w:ilvl w:val="0"/>
          <w:numId w:val="1"/>
        </w:numPr>
        <w:spacing w:after="11" w:line="264" w:lineRule="auto"/>
        <w:ind w:right="638" w:firstLine="6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2 (</w:t>
      </w:r>
      <w:r>
        <w:rPr>
          <w:rFonts w:ascii="Times New Roman" w:hAnsi="Times New Roman"/>
          <w:b/>
        </w:rPr>
        <w:t>Наименование</w:t>
      </w:r>
      <w:r>
        <w:rPr>
          <w:rFonts w:ascii="Times New Roman" w:hAnsi="Times New Roman"/>
        </w:rPr>
        <w:t xml:space="preserve">) приводится полное наименование работы (тема) с уточнением в скобках вида публикации: монография, статья, тезисы, учебник, учебное пособие и другие. При необходимости указывается, на каком языке опубликована работа.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Опубликованной считается учебно-методическая работа, прошедшая редакционноиздательскую обработку по рекомендации учебно-методического совета факультета или высшего учебного заведения (образовательного учреждения повышения квалификации), прошедшая тиражирование, и имеющая выходные сведения. Научная работа считается опубликованной в соответствии с установленными требованиями.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Если учебник или учебное пособие допущено или рекомендовано для использования в учебном процессе, то указывается, каким министерством, ведомством или учебнометодическим объединением дана соответствующая рекомендация.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3 (</w:t>
      </w:r>
      <w:r>
        <w:rPr>
          <w:rFonts w:ascii="Times New Roman" w:hAnsi="Times New Roman"/>
          <w:b/>
        </w:rPr>
        <w:t>Форма работы</w:t>
      </w:r>
      <w:r>
        <w:rPr>
          <w:rFonts w:ascii="Times New Roman" w:hAnsi="Times New Roman"/>
        </w:rPr>
        <w:t xml:space="preserve">) указывается соответствующая форма объективного существования работы: печатная, рукописная, электронная. Дипломы и авторские свидетельства, патенты, лицензии, информационные карты, алгоритмы, проекты не характеризуются (делается прочерк).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4 (</w:t>
      </w:r>
      <w:r>
        <w:rPr>
          <w:rFonts w:ascii="Times New Roman" w:hAnsi="Times New Roman"/>
          <w:b/>
        </w:rPr>
        <w:t>Выходные данные</w:t>
      </w:r>
      <w:r>
        <w:rPr>
          <w:rFonts w:ascii="Times New Roman" w:hAnsi="Times New Roman"/>
        </w:rPr>
        <w:t xml:space="preserve">)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внутривузовский и пр.), место и год их издания; указывается тематика, категория, место и год проведения научных и методических конференций, </w:t>
      </w:r>
      <w:r>
        <w:rPr>
          <w:rFonts w:ascii="Times New Roman" w:hAnsi="Times New Roman"/>
        </w:rPr>
        <w:lastRenderedPageBreak/>
        <w:t xml:space="preserve">симпозиумов, семинаров и съездов, в материалах которых содержатся тексты или материалы доклада (выступления): международные, всероссийские, региональные, отраслевые, межотраслевые, краевые, областные, межвузовские, вузовские (научнопедагогического состава, молодых специалистов, студентов и т.д.);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их выдачи; номер патента и дата выдачи, номер регистрации и дата оформления лицензий, информационных карт, алгоритмов, проектов.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данные приводятся в соответствии с правилами библиографического описания литературы.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5 (</w:t>
      </w:r>
      <w:r>
        <w:rPr>
          <w:rFonts w:ascii="Times New Roman" w:hAnsi="Times New Roman"/>
          <w:b/>
        </w:rPr>
        <w:t>Объем</w:t>
      </w:r>
      <w:r>
        <w:rPr>
          <w:rFonts w:ascii="Times New Roman" w:hAnsi="Times New Roman"/>
        </w:rPr>
        <w:t xml:space="preserve">) указывается количество печатных листов публикаций (дробью: в числителе - общий объем, в знаменателе - объем, принадлежащий соискателю). </w:t>
      </w:r>
    </w:p>
    <w:p w:rsidR="00D96246" w:rsidRDefault="00B744E2">
      <w:pPr>
        <w:pStyle w:val="10"/>
        <w:ind w:left="-10" w:right="6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6 (</w:t>
      </w:r>
      <w:r>
        <w:rPr>
          <w:rFonts w:ascii="Times New Roman" w:hAnsi="Times New Roman"/>
          <w:b/>
        </w:rPr>
        <w:t>Соавторы</w:t>
      </w:r>
      <w:r>
        <w:rPr>
          <w:rFonts w:ascii="Times New Roman" w:hAnsi="Times New Roman"/>
        </w:rPr>
        <w:t xml:space="preserve">)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«и др., всего _____ человек». </w:t>
      </w:r>
    </w:p>
    <w:p w:rsidR="00D96246" w:rsidRDefault="00B744E2">
      <w:pPr>
        <w:pStyle w:val="10"/>
        <w:numPr>
          <w:ilvl w:val="0"/>
          <w:numId w:val="2"/>
        </w:numPr>
        <w:spacing w:after="11" w:line="264" w:lineRule="auto"/>
        <w:ind w:right="638" w:firstLine="6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Работы, находящиеся в печати, положительные решения по заявкам на выдачу патентов и прочие не включаются. Не относятся к научным и научно-методическим работам газетные статьи и другие публикации популярного характера. </w:t>
      </w:r>
    </w:p>
    <w:p w:rsidR="00D96246" w:rsidRDefault="00B744E2">
      <w:pPr>
        <w:pStyle w:val="10"/>
        <w:numPr>
          <w:ilvl w:val="0"/>
          <w:numId w:val="2"/>
        </w:numPr>
        <w:spacing w:after="11" w:line="264" w:lineRule="auto"/>
        <w:ind w:right="638" w:firstLine="6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списке приводятся все публикации соискателя. Знаком «*» выделяются работы, опубликованные по теме диссертации. </w:t>
      </w:r>
      <w:r>
        <w:rPr>
          <w:rFonts w:ascii="Times New Roman" w:hAnsi="Times New Roman"/>
          <w:color w:val="FF0000"/>
        </w:rPr>
        <w:t xml:space="preserve"> </w:t>
      </w:r>
      <w:r>
        <w:br w:type="page"/>
      </w:r>
    </w:p>
    <w:p w:rsidR="00D96246" w:rsidRDefault="00B744E2">
      <w:pPr>
        <w:pStyle w:val="10"/>
        <w:spacing w:line="264" w:lineRule="auto"/>
        <w:ind w:right="496"/>
        <w:jc w:val="right"/>
        <w:rPr>
          <w:rFonts w:ascii="Times New Roman" w:hAnsi="Times New Roman"/>
        </w:rPr>
      </w:pPr>
      <w:r>
        <w:rPr>
          <w:rFonts w:ascii="Times New Roman" w:eastAsia="Calibri" w:hAnsi="Times New Roman"/>
        </w:rPr>
        <w:lastRenderedPageBreak/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Приложение  2 </w:t>
      </w:r>
    </w:p>
    <w:p w:rsidR="00D96246" w:rsidRDefault="00B744E2">
      <w:pPr>
        <w:pStyle w:val="10"/>
        <w:ind w:left="1721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 справки об апробации научных результатов</w:t>
      </w:r>
      <w:r>
        <w:rPr>
          <w:rStyle w:val="a7"/>
          <w:rFonts w:ascii="Times New Roman" w:hAnsi="Times New Roman"/>
          <w:b/>
        </w:rPr>
        <w:footnoteReference w:id="2"/>
      </w:r>
      <w:r>
        <w:rPr>
          <w:rFonts w:ascii="Times New Roman" w:hAnsi="Times New Roman"/>
          <w:b/>
        </w:rPr>
        <w:t xml:space="preserve"> </w:t>
      </w:r>
    </w:p>
    <w:p w:rsidR="00D96246" w:rsidRDefault="00B744E2">
      <w:pPr>
        <w:pStyle w:val="10"/>
        <w:spacing w:after="23"/>
        <w:ind w:left="413" w:hanging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СПРАВКА </w:t>
      </w:r>
    </w:p>
    <w:p w:rsidR="00D96246" w:rsidRDefault="00B744E2">
      <w:pPr>
        <w:pStyle w:val="10"/>
        <w:spacing w:after="23"/>
        <w:ind w:left="413" w:hanging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об апробации научных результатов  </w:t>
      </w:r>
    </w:p>
    <w:p w:rsidR="00D96246" w:rsidRDefault="00B744E2">
      <w:pPr>
        <w:pStyle w:val="10"/>
        <w:ind w:left="785" w:right="380" w:firstLine="8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выпускной квалификационной работе </w:t>
      </w:r>
      <w:r>
        <w:rPr>
          <w:rFonts w:ascii="Times New Roman" w:hAnsi="Times New Roman"/>
          <w:b/>
          <w:i/>
        </w:rPr>
        <w:t>Смирнова Федора Александровича</w:t>
      </w:r>
      <w:r>
        <w:rPr>
          <w:rFonts w:ascii="Times New Roman" w:hAnsi="Times New Roman"/>
        </w:rPr>
        <w:t xml:space="preserve"> на тему </w:t>
      </w:r>
      <w:r>
        <w:rPr>
          <w:rFonts w:ascii="Times New Roman" w:hAnsi="Times New Roman"/>
          <w:b/>
          <w:i/>
        </w:rPr>
        <w:t xml:space="preserve">«Влияние хедж-фондов на трансформацию мирохозяйственных связей» </w:t>
      </w:r>
    </w:p>
    <w:p w:rsidR="00D96246" w:rsidRDefault="00B744E2">
      <w:pPr>
        <w:pStyle w:val="10"/>
        <w:ind w:left="40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Участие в научных мероприятиях </w:t>
      </w:r>
    </w:p>
    <w:p w:rsidR="00D96246" w:rsidRDefault="00B744E2">
      <w:pPr>
        <w:pStyle w:val="10"/>
        <w:ind w:left="46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Style w:val="TableGrid"/>
        <w:tblW w:w="9890" w:type="dxa"/>
        <w:tblInd w:w="-109" w:type="dxa"/>
        <w:tblLayout w:type="fixed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588"/>
        <w:gridCol w:w="3337"/>
        <w:gridCol w:w="5965"/>
      </w:tblGrid>
      <w:tr w:rsidR="00D96246">
        <w:trPr>
          <w:trHeight w:val="56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11"/>
              <w:ind w:left="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D96246" w:rsidRDefault="00B744E2">
            <w:pPr>
              <w:pStyle w:val="10"/>
              <w:widowControl w:val="0"/>
              <w:ind w:left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left="450" w:right="39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 работ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right="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Выходные данные</w:t>
            </w:r>
          </w:p>
        </w:tc>
      </w:tr>
      <w:tr w:rsidR="00D96246">
        <w:trPr>
          <w:trHeight w:val="332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tabs>
                <w:tab w:val="right" w:pos="3183"/>
              </w:tabs>
              <w:spacing w:after="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Геофинансовый </w:t>
            </w:r>
            <w:r>
              <w:rPr>
                <w:rFonts w:ascii="Times New Roman" w:hAnsi="Times New Roman"/>
              </w:rPr>
              <w:tab/>
              <w:t>анализ</w:t>
            </w:r>
          </w:p>
          <w:p w:rsidR="00D96246" w:rsidRDefault="00B744E2">
            <w:pPr>
              <w:pStyle w:val="10"/>
              <w:widowControl w:val="0"/>
              <w:tabs>
                <w:tab w:val="center" w:pos="1715"/>
                <w:tab w:val="right" w:pos="3183"/>
              </w:tabs>
              <w:spacing w:after="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</w:t>
            </w:r>
            <w:r>
              <w:rPr>
                <w:rFonts w:ascii="Times New Roman" w:hAnsi="Times New Roman"/>
              </w:rPr>
              <w:tab/>
              <w:t xml:space="preserve">индустрии </w:t>
            </w:r>
            <w:r>
              <w:rPr>
                <w:rFonts w:ascii="Times New Roman" w:hAnsi="Times New Roman"/>
              </w:rPr>
              <w:tab/>
              <w:t>хедж-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фондов 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16" w:line="264" w:lineRule="auto"/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Высокие технологии, образование, промышленность. Т. 4: сборник статей одиннадцатой международной научно-практической конференции «Фундаментальные и прикладные исследования, разработка и применение высоких технологий в промышленности». 27-29 апреля 2011 года, Санкт-Петербург, Россия / под ред. А.П. Кудинова. – СПб. : Изд-во Политехн. ун-та, 2011. – С. 73 – 77.</w:t>
            </w:r>
          </w:p>
          <w:p w:rsidR="00D96246" w:rsidRDefault="00B744E2">
            <w:pPr>
              <w:pStyle w:val="10"/>
              <w:widowControl w:val="0"/>
              <w:spacing w:line="252" w:lineRule="auto"/>
              <w:ind w:right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(Санкт-Петербург, ФГБУН Институт оптики атмосферы им. В.Е. Зуева Сибирского отделения Российской академии наук, 27-29 апреля 2011 г.</w:t>
            </w:r>
          </w:p>
        </w:tc>
      </w:tr>
      <w:tr w:rsidR="00D96246">
        <w:trPr>
          <w:trHeight w:val="183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2" w:line="24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Глобальный </w:t>
            </w:r>
            <w:r>
              <w:rPr>
                <w:rFonts w:ascii="Times New Roman" w:hAnsi="Times New Roman"/>
              </w:rPr>
              <w:tab/>
              <w:t xml:space="preserve">финансовоэкономический </w:t>
            </w:r>
            <w:r>
              <w:rPr>
                <w:rFonts w:ascii="Times New Roman" w:hAnsi="Times New Roman"/>
              </w:rPr>
              <w:tab/>
              <w:t xml:space="preserve">кризис </w:t>
            </w:r>
            <w:r>
              <w:rPr>
                <w:rFonts w:ascii="Times New Roman" w:hAnsi="Times New Roman"/>
              </w:rPr>
              <w:tab/>
              <w:t>как новый рубеж геофинансовой регионализации.</w:t>
            </w:r>
          </w:p>
          <w:p w:rsidR="00D96246" w:rsidRDefault="00B744E2">
            <w:pPr>
              <w:pStyle w:val="10"/>
              <w:widowControl w:val="0"/>
              <w:tabs>
                <w:tab w:val="right" w:pos="3183"/>
              </w:tabs>
              <w:spacing w:after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Деятельность </w:t>
            </w:r>
            <w:r>
              <w:rPr>
                <w:rFonts w:ascii="Times New Roman" w:hAnsi="Times New Roman"/>
              </w:rPr>
              <w:tab/>
              <w:t>хедж-фондов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1" w:line="259" w:lineRule="auto"/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Левиафан : Материалы международной конференции по вопросам многополярности (вып. 3) / Под ред. А. Г. Дугина; ред. Сост. Л. В. Савин. – М.: Евразийское Движение, 2012. – С. 183 – 189.</w:t>
            </w:r>
          </w:p>
          <w:p w:rsidR="00D96246" w:rsidRDefault="00B744E2">
            <w:pPr>
              <w:pStyle w:val="10"/>
              <w:widowControl w:val="0"/>
              <w:tabs>
                <w:tab w:val="center" w:pos="1742"/>
                <w:tab w:val="center" w:pos="2833"/>
                <w:tab w:val="center" w:pos="3521"/>
                <w:tab w:val="right" w:pos="5811"/>
              </w:tabs>
              <w:spacing w:after="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(Москва, </w:t>
            </w:r>
            <w:r>
              <w:rPr>
                <w:rFonts w:ascii="Times New Roman" w:hAnsi="Times New Roman"/>
              </w:rPr>
              <w:tab/>
              <w:t xml:space="preserve">ФГБОУВО </w:t>
            </w:r>
            <w:r>
              <w:rPr>
                <w:rFonts w:ascii="Times New Roman" w:hAnsi="Times New Roman"/>
              </w:rPr>
              <w:tab/>
              <w:t xml:space="preserve">МГУ </w:t>
            </w:r>
            <w:r>
              <w:rPr>
                <w:rFonts w:ascii="Times New Roman" w:hAnsi="Times New Roman"/>
              </w:rPr>
              <w:tab/>
              <w:t xml:space="preserve">им. </w:t>
            </w:r>
            <w:r>
              <w:rPr>
                <w:rFonts w:ascii="Times New Roman" w:hAnsi="Times New Roman"/>
              </w:rPr>
              <w:tab/>
              <w:t>М.В.Ломоносова,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Социологический факультет, 4 октября 2011 г.)</w:t>
            </w:r>
          </w:p>
        </w:tc>
      </w:tr>
      <w:tr w:rsidR="00D96246">
        <w:trPr>
          <w:trHeight w:val="40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1" w:line="247" w:lineRule="auto"/>
              <w:ind w:right="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Новые явления в деятельности хедж-фондов в современной мировой экономике кризисного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периода 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Актуальные вопросы экономических наук: сборник материалов XXIV Международной научно-</w:t>
            </w:r>
          </w:p>
          <w:p w:rsidR="00D96246" w:rsidRDefault="00B744E2">
            <w:pPr>
              <w:pStyle w:val="10"/>
              <w:widowControl w:val="0"/>
              <w:spacing w:after="45" w:line="235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практической конференции: в 2-х частях. Часть 1 / Под общ. ред. Ж. А. Мингалевой, С. С. Чернова.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Новосибирск: Издательство НГТУ, 2012. – С. 57 – 66.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(г. Новосибирск, ФГБОУВО Новосибирский государственный технический университет, 14 марта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 г.)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</w:tc>
      </w:tr>
      <w:tr w:rsidR="00D96246">
        <w:trPr>
          <w:trHeight w:val="56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11"/>
              <w:ind w:left="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D96246" w:rsidRDefault="00B744E2">
            <w:pPr>
              <w:pStyle w:val="10"/>
              <w:widowControl w:val="0"/>
              <w:ind w:left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left="450" w:right="39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 работ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ind w:right="6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Выходные данные</w:t>
            </w:r>
          </w:p>
        </w:tc>
      </w:tr>
      <w:tr w:rsidR="00D96246">
        <w:trPr>
          <w:trHeight w:val="332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5" w:line="240" w:lineRule="auto"/>
              <w:ind w:right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Становление международного финансового центра России в системе эволюции мировой финансовой архитектуры и регионального расширения индустрии хедж-фондов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9" w:line="264" w:lineRule="auto"/>
              <w:ind w:right="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«Актуальные проблемы современной науки: свежий взгляд и новые подходы», I Международная науч.практ. конф. (2012; Йошкар-Ола). I Международная научно-практическая конференция «Актуальные проблемы современной науки: свежий взгляд и новые подходы», 25 мая 2012 г. [Текст]: [материалы]: в 2 ч. /</w:t>
            </w:r>
          </w:p>
          <w:p w:rsidR="00D96246" w:rsidRDefault="00B744E2">
            <w:pPr>
              <w:pStyle w:val="10"/>
              <w:widowControl w:val="0"/>
              <w:tabs>
                <w:tab w:val="center" w:pos="3261"/>
                <w:tab w:val="right" w:pos="5811"/>
              </w:tabs>
              <w:spacing w:after="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Приволжский </w:t>
            </w:r>
            <w:r>
              <w:rPr>
                <w:rFonts w:ascii="Times New Roman" w:hAnsi="Times New Roman"/>
              </w:rPr>
              <w:tab/>
              <w:t xml:space="preserve">научно-исследовательский </w:t>
            </w:r>
            <w:r>
              <w:rPr>
                <w:rFonts w:ascii="Times New Roman" w:hAnsi="Times New Roman"/>
              </w:rPr>
              <w:tab/>
              <w:t>центр.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Йошкар-Ола: Коллоквиум, 2012. – С. 75 - 78</w:t>
            </w:r>
          </w:p>
          <w:p w:rsidR="00D96246" w:rsidRDefault="00D96246">
            <w:pPr>
              <w:pStyle w:val="10"/>
              <w:widowControl w:val="0"/>
              <w:spacing w:after="21"/>
              <w:rPr>
                <w:color w:val="FF0000"/>
              </w:rPr>
            </w:pPr>
          </w:p>
          <w:p w:rsidR="00D96246" w:rsidRDefault="00B744E2">
            <w:pPr>
              <w:pStyle w:val="10"/>
              <w:widowControl w:val="0"/>
              <w:tabs>
                <w:tab w:val="center" w:pos="1268"/>
                <w:tab w:val="center" w:pos="2561"/>
                <w:tab w:val="center" w:pos="3882"/>
                <w:tab w:val="right" w:pos="5811"/>
              </w:tabs>
              <w:spacing w:after="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(г. </w:t>
            </w:r>
            <w:r>
              <w:rPr>
                <w:rFonts w:ascii="Times New Roman" w:hAnsi="Times New Roman"/>
              </w:rPr>
              <w:tab/>
              <w:t xml:space="preserve">Йошкар-Ола, </w:t>
            </w:r>
            <w:r>
              <w:rPr>
                <w:rFonts w:ascii="Times New Roman" w:hAnsi="Times New Roman"/>
              </w:rPr>
              <w:tab/>
              <w:t xml:space="preserve">АНО </w:t>
            </w:r>
            <w:r>
              <w:rPr>
                <w:rFonts w:ascii="Times New Roman" w:hAnsi="Times New Roman"/>
              </w:rPr>
              <w:tab/>
              <w:t xml:space="preserve">Приволжский </w:t>
            </w:r>
            <w:r>
              <w:rPr>
                <w:rFonts w:ascii="Times New Roman" w:hAnsi="Times New Roman"/>
              </w:rPr>
              <w:tab/>
              <w:t>научно-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центр, 25 мая 2012 г.)</w:t>
            </w:r>
          </w:p>
          <w:p w:rsidR="00D96246" w:rsidRDefault="00D96246">
            <w:pPr>
              <w:pStyle w:val="10"/>
              <w:widowControl w:val="0"/>
              <w:rPr>
                <w:color w:val="FF0000"/>
              </w:rPr>
            </w:pPr>
          </w:p>
        </w:tc>
      </w:tr>
      <w:tr w:rsidR="00D96246">
        <w:trPr>
          <w:trHeight w:val="143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64" w:lineRule="auto"/>
              <w:ind w:right="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Рост рисков для мировой экономики от расширения глобальной отрасли хеджфондов (доклад)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after="38" w:line="235" w:lineRule="auto"/>
              <w:ind w:right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 форум на тему: «Экономическая политика России в условиях глобальной турбулентности» (Москва, Финансовый университет,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24-26 ноября 2014 г.</w:t>
            </w:r>
          </w:p>
        </w:tc>
      </w:tr>
      <w:tr w:rsidR="00D96246">
        <w:trPr>
          <w:trHeight w:val="160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Новая </w:t>
            </w:r>
            <w:r>
              <w:rPr>
                <w:rFonts w:ascii="Times New Roman" w:hAnsi="Times New Roman"/>
              </w:rPr>
              <w:tab/>
              <w:t xml:space="preserve">волна </w:t>
            </w:r>
            <w:r>
              <w:rPr>
                <w:rFonts w:ascii="Times New Roman" w:hAnsi="Times New Roman"/>
              </w:rPr>
              <w:tab/>
              <w:t>финансовой глобализации:</w:t>
            </w:r>
          </w:p>
          <w:p w:rsidR="00D96246" w:rsidRDefault="00B744E2">
            <w:pPr>
              <w:pStyle w:val="10"/>
              <w:widowControl w:val="0"/>
              <w:spacing w:after="2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«количественные смягчения»,</w:t>
            </w:r>
          </w:p>
          <w:p w:rsidR="00D96246" w:rsidRDefault="00B744E2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хедж-фонды, риски (доклад)</w:t>
            </w:r>
          </w:p>
          <w:p w:rsidR="00D96246" w:rsidRDefault="00D96246">
            <w:pPr>
              <w:pStyle w:val="10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246" w:rsidRDefault="00B744E2">
            <w:pPr>
              <w:pStyle w:val="10"/>
              <w:widowControl w:val="0"/>
              <w:spacing w:line="247" w:lineRule="auto"/>
              <w:ind w:right="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научный семинар «Количественные методы в финансах» (Москва, Высшая школа финансов и менеджмента ФГБОУВО Российская академия народного хозяйства и государственной службы при Президенте Российской Федерации, 21 мая 2015 г.</w:t>
            </w:r>
          </w:p>
        </w:tc>
      </w:tr>
    </w:tbl>
    <w:p w:rsidR="00D96246" w:rsidRDefault="00B744E2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after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tabs>
          <w:tab w:val="center" w:pos="7504"/>
        </w:tabs>
        <w:spacing w:after="537" w:line="264" w:lineRule="auto"/>
        <w:ind w:left="-1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Студент </w:t>
      </w:r>
      <w:r>
        <w:rPr>
          <w:rFonts w:ascii="Times New Roman" w:hAnsi="Times New Roman"/>
        </w:rPr>
        <w:tab/>
        <w:t xml:space="preserve">                                     И.О. Фамилия </w:t>
      </w:r>
    </w:p>
    <w:p w:rsidR="00D96246" w:rsidRDefault="00B744E2">
      <w:pPr>
        <w:pStyle w:val="10"/>
        <w:spacing w:after="12" w:line="264" w:lineRule="auto"/>
        <w:ind w:left="-5" w:hanging="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Верно: </w:t>
      </w:r>
    </w:p>
    <w:p w:rsidR="00D96246" w:rsidRDefault="00B744E2">
      <w:pPr>
        <w:pStyle w:val="10"/>
        <w:spacing w:after="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tabs>
          <w:tab w:val="center" w:pos="2611"/>
          <w:tab w:val="center" w:pos="4544"/>
        </w:tabs>
        <w:spacing w:after="25"/>
        <w:ind w:left="-15"/>
        <w:rPr>
          <w:rFonts w:ascii="Times New Roman" w:hAnsi="Times New Roman"/>
        </w:rPr>
      </w:pPr>
      <w:r>
        <w:rPr>
          <w:rFonts w:ascii="Times New Roman" w:hAnsi="Times New Roman"/>
        </w:rPr>
        <w:t>Научный руководитель</w:t>
      </w:r>
    </w:p>
    <w:p w:rsidR="00D96246" w:rsidRDefault="00B744E2">
      <w:pPr>
        <w:pStyle w:val="10"/>
        <w:tabs>
          <w:tab w:val="center" w:pos="2611"/>
          <w:tab w:val="center" w:pos="4544"/>
        </w:tabs>
        <w:spacing w:after="25"/>
        <w:ind w:left="-1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должность, </w:t>
      </w:r>
      <w:r>
        <w:rPr>
          <w:rFonts w:ascii="Times New Roman" w:hAnsi="Times New Roman"/>
        </w:rPr>
        <w:tab/>
        <w:t xml:space="preserve"> </w:t>
      </w:r>
    </w:p>
    <w:p w:rsidR="00D96246" w:rsidRDefault="00B744E2">
      <w:pPr>
        <w:pStyle w:val="10"/>
        <w:tabs>
          <w:tab w:val="center" w:pos="8782"/>
        </w:tabs>
        <w:spacing w:after="12" w:line="264" w:lineRule="auto"/>
        <w:ind w:left="-1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ученая степень, ученое звание </w:t>
      </w:r>
      <w:r>
        <w:rPr>
          <w:rFonts w:ascii="Times New Roman" w:hAnsi="Times New Roman"/>
        </w:rPr>
        <w:tab/>
        <w:t xml:space="preserve">И.О. Фамилия </w:t>
      </w:r>
    </w:p>
    <w:p w:rsidR="00D96246" w:rsidRDefault="00B744E2">
      <w:pPr>
        <w:pStyle w:val="10"/>
        <w:spacing w:after="2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B744E2">
      <w:pPr>
        <w:pStyle w:val="10"/>
        <w:spacing w:after="2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96246" w:rsidRDefault="00D96246">
      <w:pPr>
        <w:pStyle w:val="10"/>
        <w:spacing w:after="218"/>
        <w:rPr>
          <w:rFonts w:ascii="Times New Roman" w:hAnsi="Times New Roman"/>
        </w:rPr>
      </w:pPr>
    </w:p>
    <w:p w:rsidR="00D96246" w:rsidRDefault="00B744E2">
      <w:pPr>
        <w:pStyle w:val="10"/>
        <w:spacing w:after="21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D96246" w:rsidRDefault="00B744E2">
      <w:pPr>
        <w:pStyle w:val="10"/>
        <w:spacing w:after="218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Приложение 3.</w:t>
      </w:r>
    </w:p>
    <w:p w:rsidR="00D96246" w:rsidRDefault="00B744E2">
      <w:pPr>
        <w:pStyle w:val="10"/>
        <w:ind w:right="3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 основных видов услуг, предоставляемых</w:t>
      </w:r>
      <w:r>
        <w:rPr>
          <w:rStyle w:val="a7"/>
          <w:rFonts w:ascii="Times New Roman" w:hAnsi="Times New Roman"/>
        </w:rPr>
        <w:footnoteReference w:id="3"/>
      </w:r>
    </w:p>
    <w:p w:rsidR="00D96246" w:rsidRDefault="00B744E2">
      <w:pPr>
        <w:pStyle w:val="10"/>
        <w:ind w:right="3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Библиотечно-информационным комплексом Финансового университета</w:t>
      </w:r>
    </w:p>
    <w:p w:rsidR="00D96246" w:rsidRDefault="00D96246">
      <w:pPr>
        <w:pStyle w:val="10"/>
        <w:ind w:right="354"/>
        <w:rPr>
          <w:rFonts w:ascii="Times New Roman" w:hAnsi="Times New Roman"/>
        </w:rPr>
      </w:pPr>
    </w:p>
    <w:tbl>
      <w:tblPr>
        <w:tblW w:w="15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0"/>
      </w:tblGrid>
      <w:tr w:rsidR="00D96246">
        <w:tc>
          <w:tcPr>
            <w:tcW w:w="15360" w:type="dxa"/>
            <w:vAlign w:val="center"/>
          </w:tcPr>
          <w:p w:rsidR="00D96246" w:rsidRDefault="00D96246">
            <w:pPr>
              <w:pStyle w:val="10"/>
              <w:widowControl w:val="0"/>
              <w:ind w:right="354"/>
              <w:rPr>
                <w:rFonts w:ascii="Times New Roman" w:hAnsi="Times New Roman"/>
                <w:sz w:val="20"/>
              </w:rPr>
            </w:pPr>
          </w:p>
        </w:tc>
      </w:tr>
      <w:tr w:rsidR="00D96246">
        <w:tc>
          <w:tcPr>
            <w:tcW w:w="15360" w:type="dxa"/>
            <w:shd w:val="clear" w:color="auto" w:fill="FFFFFF"/>
            <w:tcMar>
              <w:left w:w="300" w:type="dxa"/>
              <w:right w:w="300" w:type="dxa"/>
            </w:tcMar>
          </w:tcPr>
          <w:tbl>
            <w:tblPr>
              <w:tblpPr w:leftFromText="30" w:rightFromText="30" w:vertAnchor="text"/>
              <w:tblW w:w="9490" w:type="dxa"/>
              <w:tblLayout w:type="fixed"/>
              <w:tblCellMar>
                <w:left w:w="22" w:type="dxa"/>
                <w:right w:w="22" w:type="dxa"/>
              </w:tblCellMar>
              <w:tblLook w:val="04A0" w:firstRow="1" w:lastRow="0" w:firstColumn="1" w:lastColumn="0" w:noHBand="0" w:noVBand="1"/>
            </w:tblPr>
            <w:tblGrid>
              <w:gridCol w:w="5397"/>
              <w:gridCol w:w="4093"/>
            </w:tblGrid>
            <w:tr w:rsidR="00D96246"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Виды и наименование услуги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Вид (форма) предоставления услуги</w:t>
                  </w:r>
                </w:p>
              </w:tc>
            </w:tr>
            <w:tr w:rsidR="00D96246"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I. Информационно-библиотечные услуги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D96246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</w:p>
              </w:tc>
            </w:tr>
            <w:tr w:rsidR="00D96246"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Запись в библиотеку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Информационно-библиотечное обслуживание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Бронирование книг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Резервирование нужных книг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Выполнение библиографических справок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Ответ на запрос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Доставка документов или их копий из других библиотек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книг, статей, отсутствующих в фонде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Индексирование документов в соответствии с системами классификации ББК, УДК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Присвоение документу условных обозначений, необходимых для регистрации в Финуниверситете или в издательствах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Информирование пользователей:</w:t>
                  </w:r>
                  <w:r>
                    <w:rPr>
                      <w:rFonts w:ascii="Times New Roman" w:hAnsi="Times New Roman"/>
                    </w:rPr>
                    <w:br/>
                    <w:t>- о новых поступлениях изданий,</w:t>
                  </w:r>
                  <w:r>
                    <w:rPr>
                      <w:rFonts w:ascii="Times New Roman" w:hAnsi="Times New Roman"/>
                    </w:rPr>
                    <w:br/>
                    <w:t>- о доступе к удаленным базам данных,</w:t>
                  </w:r>
                  <w:r>
                    <w:rPr>
                      <w:rFonts w:ascii="Times New Roman" w:hAnsi="Times New Roman"/>
                    </w:rPr>
                    <w:br/>
                    <w:t>- об услугах и возможностях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Выставки новых поступлений в читальных залах; на web-сайте; электронные сообщения; устные сообщения; обзоры; презентации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Копирование (сохранение) информации из баз данных (при соблюдении условий лицензионного договора или норм авторского права) на электронные носители пользователей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Перенос информации на USB Flash Drive или другой внешний носитель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Открытый доступ в читальных залах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печатных и электронных документов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доступа в сети Интернет: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D96246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- к удаленным и локальным базам данных научных и образовательных ресурсов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Доступ к электронным журналам, книгам, нормативно-правовым документам, патентам, авторефератам, </w:t>
                  </w:r>
                  <w:r>
                    <w:rPr>
                      <w:rFonts w:ascii="Times New Roman" w:hAnsi="Times New Roman"/>
                    </w:rPr>
                    <w:lastRenderedPageBreak/>
                    <w:t>диссертациям и др.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- к электронной библиотеке Финуниверситета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Доступ к полнотекстовым электронным учебным, научным и др. документам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- к библиографическим базам данных, в том числе к электронному каталогу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Доступ к библиографической информации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полной информации о составе библиотечного фонда через систему каталогов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Доступ к каталогам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документов по запросам пользователей на основании:</w:t>
                  </w:r>
                  <w:r>
                    <w:rPr>
                      <w:rFonts w:ascii="Times New Roman" w:hAnsi="Times New Roman"/>
                    </w:rPr>
                    <w:br/>
                    <w:t>- электронного запроса,</w:t>
                  </w:r>
                  <w:r>
                    <w:rPr>
                      <w:rFonts w:ascii="Times New Roman" w:hAnsi="Times New Roman"/>
                    </w:rPr>
                    <w:br/>
                    <w:t>- традиционного (рукописного) запроса,</w:t>
                  </w:r>
                  <w:r>
                    <w:rPr>
                      <w:rFonts w:ascii="Times New Roman" w:hAnsi="Times New Roman"/>
                    </w:rPr>
                    <w:br/>
                    <w:t>- устного запроса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Доставка книг по запросам из книгохранилища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Электронная выдача документов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Выдача документов на электронных носителях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Проведение книжных выставок (в том числе к мероприятиям Финуниверситета), обзоров книг и журналов, экскурсий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Книжная выставка, виртуальная выставка, устный обзор книг, экскурсия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информации издательств, книготорговых организаций для:</w:t>
                  </w:r>
                  <w:r>
                    <w:rPr>
                      <w:rFonts w:ascii="Times New Roman" w:hAnsi="Times New Roman"/>
                    </w:rPr>
                    <w:br/>
                    <w:t>- заказа книг,</w:t>
                  </w:r>
                  <w:r>
                    <w:rPr>
                      <w:rFonts w:ascii="Times New Roman" w:hAnsi="Times New Roman"/>
                    </w:rPr>
                    <w:br/>
                    <w:t>- подписки на журналы и газеты,</w:t>
                  </w:r>
                  <w:r>
                    <w:rPr>
                      <w:rFonts w:ascii="Times New Roman" w:hAnsi="Times New Roman"/>
                    </w:rPr>
                    <w:br/>
                    <w:t>- подписки на базы данных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Ознакомление и оформление заявки заказа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автоматизированных рабочих мест для работы с электронными ресурсами в библиотеке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Автоматизированное рабочее место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Проведение мероприятий по продвижению ресурсов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Встречи с авторами, презентации, тренинги, семинары и др.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On-line доступ к персональному электронному формуляру и к списку рекомендованной литературы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Работа на Образовательном портале Финуниверситета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II. Консультирование индивидуальное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D96246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поиску и использованию источников информации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Консультация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правилам оформления рефератов, курсовых, выпускных квалификационных работ и диссертаций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Консультация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виртуальная справочная служба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Консультация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организации деятельности библиотек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Консультация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III. Обучение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D96246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Студентов Университета основам информационной культуры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Лекции и практические занятия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Аспирантов современным методам поиска информации в традиционных и автоматизированных информационно-библиотечных системах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Лекции и практические занятия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Преподавателей и специалистов методам работы с электронными ресурсами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Практические семинары; тренинги, презентации</w:t>
                  </w:r>
                </w:p>
              </w:tc>
            </w:tr>
            <w:tr w:rsidR="00D96246">
              <w:trPr>
                <w:trHeight w:val="300"/>
              </w:trPr>
              <w:tc>
                <w:tcPr>
                  <w:tcW w:w="539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Разработка руководств и методических пособий в помощь самостоятельному поиску информации в базах данных</w:t>
                  </w:r>
                </w:p>
              </w:tc>
              <w:tc>
                <w:tcPr>
                  <w:tcW w:w="409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D96246" w:rsidRDefault="00B744E2">
                  <w:pPr>
                    <w:pStyle w:val="10"/>
                    <w:widowControl w:val="0"/>
                    <w:ind w:right="35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Методические рекомендации, алгоритмы поиска в печатном и электронном виде</w:t>
                  </w:r>
                </w:p>
              </w:tc>
            </w:tr>
          </w:tbl>
          <w:p w:rsidR="00D96246" w:rsidRDefault="00D96246">
            <w:pPr>
              <w:pStyle w:val="10"/>
              <w:widowControl w:val="0"/>
              <w:ind w:right="354"/>
              <w:rPr>
                <w:rFonts w:ascii="Times New Roman" w:hAnsi="Times New Roman"/>
              </w:rPr>
            </w:pPr>
            <w:bookmarkStart w:id="15" w:name="top"/>
            <w:bookmarkEnd w:id="15"/>
          </w:p>
        </w:tc>
      </w:tr>
    </w:tbl>
    <w:p w:rsidR="00D96246" w:rsidRDefault="00D96246">
      <w:pPr>
        <w:pStyle w:val="10"/>
        <w:spacing w:after="51"/>
        <w:ind w:left="542"/>
        <w:rPr>
          <w:rFonts w:ascii="Times New Roman" w:hAnsi="Times New Roman"/>
        </w:rPr>
      </w:pPr>
    </w:p>
    <w:p w:rsidR="00D96246" w:rsidRDefault="00D96246">
      <w:pPr>
        <w:pStyle w:val="10"/>
        <w:spacing w:after="51"/>
        <w:ind w:left="542"/>
        <w:rPr>
          <w:rFonts w:ascii="Times New Roman" w:hAnsi="Times New Roman"/>
        </w:rPr>
      </w:pPr>
    </w:p>
    <w:p w:rsidR="00D96246" w:rsidRDefault="00B744E2">
      <w:pPr>
        <w:pStyle w:val="10"/>
        <w:spacing w:after="5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 строгом соответствии с образовательным стандартом ФГОС 3+, 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D96246" w:rsidRDefault="00B744E2">
      <w:pPr>
        <w:pStyle w:val="10"/>
        <w:spacing w:after="5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Каждый студент в течение всего периода обучения обеспечен индивидуальным неограниченным доступом к нескольким электронно-библиотечным системам и к электронной информационно-образовательной среде организации. </w:t>
      </w:r>
    </w:p>
    <w:p w:rsidR="00D96246" w:rsidRDefault="00B744E2">
      <w:pPr>
        <w:pStyle w:val="10"/>
        <w:spacing w:after="5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D96246" w:rsidRDefault="00B744E2">
      <w:pPr>
        <w:pStyle w:val="10"/>
        <w:spacing w:after="5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Функционирование электронной информационно-образовательной среды соответствует законодательству Российской Федерации</w:t>
      </w:r>
      <w:r>
        <w:rPr>
          <w:rStyle w:val="a7"/>
          <w:rFonts w:ascii="Times New Roman" w:hAnsi="Times New Roman"/>
          <w:szCs w:val="28"/>
        </w:rPr>
        <w:footnoteReference w:id="4"/>
      </w:r>
      <w:r>
        <w:rPr>
          <w:rFonts w:ascii="Times New Roman" w:hAnsi="Times New Roman"/>
          <w:szCs w:val="28"/>
        </w:rPr>
        <w:t xml:space="preserve">. </w:t>
      </w:r>
    </w:p>
    <w:p w:rsidR="00D96246" w:rsidRDefault="00B744E2">
      <w:pPr>
        <w:pStyle w:val="10"/>
        <w:spacing w:after="5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Квалификация научно-педагогических работников организации, привлекаемых к проведению НИР соответствует квалификационным характеристикам, установленным в Едином </w:t>
      </w:r>
      <w:r>
        <w:rPr>
          <w:rFonts w:ascii="Times New Roman" w:hAnsi="Times New Roman"/>
          <w:szCs w:val="28"/>
        </w:rPr>
        <w:lastRenderedPageBreak/>
        <w:t>квалификационном справочнике должностей руководителей, специалистов и служащих и в образовательном стандарте ФГОС 3+.</w:t>
      </w:r>
    </w:p>
    <w:p w:rsidR="00D96246" w:rsidRDefault="00B744E2">
      <w:pPr>
        <w:pStyle w:val="10"/>
        <w:ind w:left="-13" w:firstLine="7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 Требования к материально-техническому и учебно-методическому обеспечению программ магистратуры выполнены. </w:t>
      </w:r>
    </w:p>
    <w:p w:rsidR="00D96246" w:rsidRDefault="00B744E2">
      <w:pPr>
        <w:pStyle w:val="10"/>
        <w:spacing w:after="49"/>
        <w:ind w:left="-13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Финансовый университет обеспечен необходимым комплектом лицензионного программного обеспечения, состав которого определяется в рабочих программах дисциплин и обновляется ежегодно. </w:t>
      </w:r>
    </w:p>
    <w:p w:rsidR="00D96246" w:rsidRDefault="00B744E2">
      <w:pPr>
        <w:pStyle w:val="10"/>
        <w:spacing w:after="49"/>
        <w:ind w:left="-13" w:firstLine="7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:rsidR="00D96246" w:rsidRDefault="00B744E2">
      <w:pPr>
        <w:pStyle w:val="10"/>
        <w:ind w:left="-13" w:firstLine="7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D96246" w:rsidRDefault="00B744E2">
      <w:pPr>
        <w:pStyle w:val="10"/>
        <w:ind w:left="-13" w:firstLine="7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D96246" w:rsidRDefault="00D96246">
      <w:pPr>
        <w:pStyle w:val="10"/>
        <w:jc w:val="both"/>
        <w:rPr>
          <w:rFonts w:ascii="Times New Roman" w:hAnsi="Times New Roman"/>
        </w:rPr>
      </w:pPr>
    </w:p>
    <w:sectPr w:rsidR="00D96246">
      <w:footerReference w:type="default" r:id="rId14"/>
      <w:footerReference w:type="first" r:id="rId15"/>
      <w:pgSz w:w="11906" w:h="16838"/>
      <w:pgMar w:top="1134" w:right="707" w:bottom="1134" w:left="1701" w:header="0" w:footer="72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4E2" w:rsidRDefault="00B744E2">
      <w:r>
        <w:separator/>
      </w:r>
    </w:p>
  </w:endnote>
  <w:endnote w:type="continuationSeparator" w:id="0">
    <w:p w:rsidR="00B744E2" w:rsidRDefault="00B7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365103"/>
      <w:docPartObj>
        <w:docPartGallery w:val="Page Numbers (Bottom of Page)"/>
        <w:docPartUnique/>
      </w:docPartObj>
    </w:sdtPr>
    <w:sdtEndPr/>
    <w:sdtContent>
      <w:p w:rsidR="00D96246" w:rsidRDefault="00B744E2">
        <w:pPr>
          <w:pStyle w:val="aff1"/>
          <w:rPr>
            <w:rStyle w:val="af"/>
          </w:rPr>
        </w:pPr>
        <w:r>
          <w:rPr>
            <w:rStyle w:val="af"/>
          </w:rPr>
          <w:fldChar w:fldCharType="begin"/>
        </w:r>
        <w:r>
          <w:rPr>
            <w:rStyle w:val="af"/>
          </w:rPr>
          <w:instrText>PAGE</w:instrText>
        </w:r>
        <w:r>
          <w:rPr>
            <w:rStyle w:val="af"/>
          </w:rPr>
          <w:fldChar w:fldCharType="separate"/>
        </w:r>
        <w:r w:rsidR="005A0D70">
          <w:rPr>
            <w:rStyle w:val="af"/>
            <w:noProof/>
          </w:rPr>
          <w:t>2</w:t>
        </w:r>
        <w:r>
          <w:rPr>
            <w:rStyle w:val="af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246" w:rsidRDefault="00D96246">
    <w:pPr>
      <w:pStyle w:val="10"/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4E2" w:rsidRDefault="00B744E2">
      <w:pPr>
        <w:rPr>
          <w:sz w:val="12"/>
        </w:rPr>
      </w:pPr>
      <w:r>
        <w:separator/>
      </w:r>
    </w:p>
  </w:footnote>
  <w:footnote w:type="continuationSeparator" w:id="0">
    <w:p w:rsidR="00B744E2" w:rsidRDefault="00B744E2">
      <w:pPr>
        <w:rPr>
          <w:sz w:val="12"/>
        </w:rPr>
      </w:pPr>
      <w:r>
        <w:continuationSeparator/>
      </w:r>
    </w:p>
  </w:footnote>
  <w:footnote w:id="1">
    <w:p w:rsidR="00D96246" w:rsidRDefault="00B744E2">
      <w:pPr>
        <w:pStyle w:val="afc"/>
      </w:pPr>
      <w:r>
        <w:rPr>
          <w:rStyle w:val="af2"/>
        </w:rPr>
        <w:footnoteRef/>
      </w:r>
      <w:r>
        <w:t xml:space="preserve"> Использованы материалы Управления аспирантуры Финансового университета </w:t>
      </w:r>
      <w:hyperlink r:id="rId1">
        <w:r>
          <w:t>http://www.fa.ru/org/div/uaid/Pages/nir.aspx</w:t>
        </w:r>
      </w:hyperlink>
    </w:p>
    <w:p w:rsidR="00D96246" w:rsidRDefault="00D96246">
      <w:pPr>
        <w:pStyle w:val="afc"/>
      </w:pPr>
    </w:p>
  </w:footnote>
  <w:footnote w:id="2">
    <w:p w:rsidR="00D96246" w:rsidRDefault="00B744E2">
      <w:pPr>
        <w:pStyle w:val="afc"/>
      </w:pPr>
      <w:r>
        <w:rPr>
          <w:rStyle w:val="af2"/>
        </w:rPr>
        <w:footnoteRef/>
      </w:r>
      <w:r>
        <w:t xml:space="preserve"> Использованы материалы Управления аспирантуры Финансового университета  </w:t>
      </w:r>
      <w:hyperlink r:id="rId2">
        <w:r>
          <w:t>http://www.fa.ru/org/div/uaid/Pages/nir.aspx</w:t>
        </w:r>
      </w:hyperlink>
    </w:p>
  </w:footnote>
  <w:footnote w:id="3">
    <w:p w:rsidR="00D96246" w:rsidRDefault="00B744E2">
      <w:pPr>
        <w:pStyle w:val="afc"/>
      </w:pPr>
      <w:r>
        <w:rPr>
          <w:rStyle w:val="af2"/>
        </w:rPr>
        <w:footnoteRef/>
      </w:r>
      <w:r>
        <w:t xml:space="preserve">Использованы материалы Библиотечно-информационного комплекса  Финансового университета </w:t>
      </w:r>
      <w:hyperlink r:id="rId3">
        <w:r>
          <w:t>http://www.library.fa.ru/</w:t>
        </w:r>
      </w:hyperlink>
    </w:p>
    <w:p w:rsidR="00D96246" w:rsidRDefault="00D96246">
      <w:pPr>
        <w:pStyle w:val="afc"/>
      </w:pPr>
    </w:p>
  </w:footnote>
  <w:footnote w:id="4">
    <w:p w:rsidR="00D96246" w:rsidRDefault="00B744E2">
      <w:pPr>
        <w:pStyle w:val="10"/>
        <w:ind w:left="-13"/>
        <w:rPr>
          <w:sz w:val="20"/>
          <w:szCs w:val="20"/>
        </w:rPr>
      </w:pPr>
      <w:r>
        <w:rPr>
          <w:rStyle w:val="af2"/>
        </w:rPr>
        <w:footnoteRef/>
      </w:r>
      <w:r>
        <w:t xml:space="preserve"> </w:t>
      </w:r>
      <w:r>
        <w:rPr>
          <w:sz w:val="20"/>
          <w:szCs w:val="20"/>
        </w:rPr>
        <w:t xml:space="preserve">Федеральный </w:t>
      </w:r>
      <w:hyperlink r:id="rId4">
        <w:r>
          <w:rPr>
            <w:color w:val="0000FF"/>
            <w:sz w:val="20"/>
            <w:szCs w:val="20"/>
          </w:rPr>
          <w:t>закон</w:t>
        </w:r>
      </w:hyperlink>
      <w:hyperlink r:id="rId5">
        <w:r>
          <w:rPr>
            <w:sz w:val="20"/>
            <w:szCs w:val="20"/>
          </w:rPr>
          <w:t xml:space="preserve"> </w:t>
        </w:r>
      </w:hyperlink>
      <w:r>
        <w:rPr>
          <w:sz w:val="20"/>
          <w:szCs w:val="20"/>
        </w:rPr>
        <w:t xml:space="preserve">от 27 июля 2006 г. N 149-ФЗ "Об информации, информационных технологиях и о защите информации" (Собрание законодательства Российской Федерации, 2006, N 31, ст. 3448; 2010, N 31, ст. 4196; 2011, N 15, ст. 2038; N 30, ст. 4600; 2012, N 31, ст. 4328; 2013, N 14, ст. 1658; N 23, ст. 2870; N 27, ст. 3479; N 52, </w:t>
      </w:r>
      <w:r>
        <w:rPr>
          <w:rFonts w:ascii="Times New Roman" w:hAnsi="Times New Roman"/>
          <w:sz w:val="20"/>
          <w:szCs w:val="20"/>
        </w:rPr>
        <w:t xml:space="preserve">ст. 6961, ст. 6963; 2014, N 19, ст. 2302; N 30, ст. 4223, ст. 4243), Федеральный </w:t>
      </w:r>
      <w:hyperlink r:id="rId6">
        <w:r>
          <w:rPr>
            <w:rFonts w:ascii="Times New Roman" w:hAnsi="Times New Roman"/>
            <w:color w:val="0000FF"/>
            <w:sz w:val="20"/>
            <w:szCs w:val="20"/>
          </w:rPr>
          <w:t>закон</w:t>
        </w:r>
      </w:hyperlink>
      <w:hyperlink r:id="rId7">
        <w:r>
          <w:rPr>
            <w:rFonts w:ascii="Times New Roman" w:hAnsi="Times New Roman"/>
            <w:sz w:val="20"/>
            <w:szCs w:val="20"/>
          </w:rPr>
          <w:t xml:space="preserve"> </w:t>
        </w:r>
      </w:hyperlink>
      <w:r>
        <w:rPr>
          <w:rFonts w:ascii="Times New Roman" w:hAnsi="Times New Roman"/>
          <w:sz w:val="20"/>
          <w:szCs w:val="20"/>
        </w:rPr>
        <w:t xml:space="preserve">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ст. 4196; N 49, ст. 6409; 2011, N 23, ст. 3263; N 31, ст. 4701; 2013, N 14, ст. 1651; N 30, ст. 4038; N 51, ст. 6683; 2014, N 23, ст. 2927; N 30, ст. 4217, ст. 4243). </w:t>
      </w:r>
    </w:p>
    <w:p w:rsidR="00D96246" w:rsidRDefault="00D96246">
      <w:pPr>
        <w:pStyle w:val="afc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71C3"/>
    <w:multiLevelType w:val="multilevel"/>
    <w:tmpl w:val="47EA310E"/>
    <w:lvl w:ilvl="0">
      <w:start w:val="1"/>
      <w:numFmt w:val="bullet"/>
      <w:lvlText w:val="–"/>
      <w:lvlJc w:val="left"/>
      <w:pPr>
        <w:tabs>
          <w:tab w:val="num" w:pos="0"/>
        </w:tabs>
        <w:ind w:left="39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13FE1BDD"/>
    <w:multiLevelType w:val="multilevel"/>
    <w:tmpl w:val="35B6F89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563D1"/>
    <w:multiLevelType w:val="multilevel"/>
    <w:tmpl w:val="2C2010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1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3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5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7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9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1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3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5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2A507B0E"/>
    <w:multiLevelType w:val="multilevel"/>
    <w:tmpl w:val="51BE7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B774DB"/>
    <w:multiLevelType w:val="multilevel"/>
    <w:tmpl w:val="68BC5BB6"/>
    <w:lvl w:ilvl="0">
      <w:start w:val="1"/>
      <w:numFmt w:val="bullet"/>
      <w:lvlText w:val="–"/>
      <w:lvlJc w:val="left"/>
      <w:pPr>
        <w:tabs>
          <w:tab w:val="num" w:pos="0"/>
        </w:tabs>
        <w:ind w:left="95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37D24323"/>
    <w:multiLevelType w:val="multilevel"/>
    <w:tmpl w:val="8CF0793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DF6163"/>
    <w:multiLevelType w:val="multilevel"/>
    <w:tmpl w:val="D4AC7FD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3DCD312B"/>
    <w:multiLevelType w:val="multilevel"/>
    <w:tmpl w:val="144E4C6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1F4943"/>
    <w:multiLevelType w:val="multilevel"/>
    <w:tmpl w:val="901023B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9" w15:restartNumberingAfterBreak="0">
    <w:nsid w:val="534E3151"/>
    <w:multiLevelType w:val="multilevel"/>
    <w:tmpl w:val="59B0474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4A23C9"/>
    <w:multiLevelType w:val="multilevel"/>
    <w:tmpl w:val="0214FD9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EDA1628"/>
    <w:multiLevelType w:val="multilevel"/>
    <w:tmpl w:val="5A82C7B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724606"/>
    <w:multiLevelType w:val="multilevel"/>
    <w:tmpl w:val="382422A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EA863EE"/>
    <w:multiLevelType w:val="multilevel"/>
    <w:tmpl w:val="CBD646A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5D95820"/>
    <w:multiLevelType w:val="multilevel"/>
    <w:tmpl w:val="06F40C3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12"/>
  </w:num>
  <w:num w:numId="7">
    <w:abstractNumId w:val="11"/>
  </w:num>
  <w:num w:numId="8">
    <w:abstractNumId w:val="5"/>
  </w:num>
  <w:num w:numId="9">
    <w:abstractNumId w:val="9"/>
  </w:num>
  <w:num w:numId="10">
    <w:abstractNumId w:val="14"/>
  </w:num>
  <w:num w:numId="11">
    <w:abstractNumId w:val="1"/>
  </w:num>
  <w:num w:numId="12">
    <w:abstractNumId w:val="7"/>
  </w:num>
  <w:num w:numId="13">
    <w:abstractNumId w:val="8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246"/>
    <w:rsid w:val="005A0D70"/>
    <w:rsid w:val="00B744E2"/>
    <w:rsid w:val="00C0678F"/>
    <w:rsid w:val="00D9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BB82A"/>
  <w15:docId w15:val="{2D3E6394-6878-4E4A-B8CD-42465455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10"/>
    <w:link w:val="11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10"/>
    <w:link w:val="20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10"/>
    <w:link w:val="30"/>
    <w:uiPriority w:val="9"/>
    <w:unhideWhenUsed/>
    <w:qFormat/>
    <w:rsid w:val="00E26593"/>
    <w:pPr>
      <w:keepNext/>
      <w:keepLines/>
      <w:spacing w:after="3" w:line="271" w:lineRule="auto"/>
      <w:ind w:left="10" w:right="17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next w:val="10"/>
    <w:link w:val="40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18A8"/>
    <w:rPr>
      <w:color w:val="0563C1" w:themeColor="hyperlink"/>
      <w:u w:val="single"/>
    </w:rPr>
  </w:style>
  <w:style w:type="character" w:styleId="a3">
    <w:name w:val="Strong"/>
    <w:basedOn w:val="a0"/>
    <w:uiPriority w:val="22"/>
    <w:qFormat/>
    <w:rsid w:val="00B57B85"/>
    <w:rPr>
      <w:b/>
      <w:bCs/>
    </w:rPr>
  </w:style>
  <w:style w:type="character" w:customStyle="1" w:styleId="a4">
    <w:name w:val="Текст концевой сноски Знак"/>
    <w:basedOn w:val="a0"/>
    <w:uiPriority w:val="99"/>
    <w:semiHidden/>
    <w:qFormat/>
    <w:rsid w:val="007556D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a5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556D5"/>
    <w:rPr>
      <w:vertAlign w:val="superscript"/>
    </w:rPr>
  </w:style>
  <w:style w:type="character" w:customStyle="1" w:styleId="a6">
    <w:name w:val="Текст сноски Знак"/>
    <w:basedOn w:val="a0"/>
    <w:qFormat/>
    <w:rsid w:val="007556D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7556D5"/>
    <w:rPr>
      <w:vertAlign w:val="superscript"/>
    </w:rPr>
  </w:style>
  <w:style w:type="character" w:customStyle="1" w:styleId="a8">
    <w:name w:val="Текст выноски Знак"/>
    <w:basedOn w:val="a0"/>
    <w:uiPriority w:val="99"/>
    <w:semiHidden/>
    <w:qFormat/>
    <w:rsid w:val="00FA3DB7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9">
    <w:name w:val="Верхний колонтитул Знак"/>
    <w:basedOn w:val="a0"/>
    <w:uiPriority w:val="99"/>
    <w:semiHidden/>
    <w:qFormat/>
    <w:rsid w:val="000C6509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0C6509"/>
    <w:rPr>
      <w:rFonts w:eastAsiaTheme="minorEastAsia"/>
    </w:rPr>
  </w:style>
  <w:style w:type="character" w:customStyle="1" w:styleId="ab">
    <w:name w:val="Основной текст Знак"/>
    <w:basedOn w:val="a0"/>
    <w:qFormat/>
    <w:rsid w:val="006D1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6D1C28"/>
  </w:style>
  <w:style w:type="character" w:customStyle="1" w:styleId="ac">
    <w:name w:val="Абзац списка Знак"/>
    <w:uiPriority w:val="34"/>
    <w:qFormat/>
    <w:rsid w:val="00A52C3D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21">
    <w:name w:val="Текст сноски Знак2"/>
    <w:qFormat/>
    <w:locked/>
    <w:rsid w:val="00FD02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uiPriority w:val="99"/>
    <w:semiHidden/>
    <w:qFormat/>
    <w:rsid w:val="00EC481E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C3D49"/>
    <w:rPr>
      <w:color w:val="954F72" w:themeColor="followedHyperlink"/>
      <w:u w:val="single"/>
    </w:rPr>
  </w:style>
  <w:style w:type="character" w:styleId="af">
    <w:name w:val="page number"/>
    <w:basedOn w:val="a0"/>
    <w:uiPriority w:val="99"/>
    <w:semiHidden/>
    <w:unhideWhenUsed/>
    <w:qFormat/>
    <w:rsid w:val="00923ECA"/>
  </w:style>
  <w:style w:type="character" w:customStyle="1" w:styleId="af0">
    <w:name w:val="Подзаголовок Знак"/>
    <w:basedOn w:val="a0"/>
    <w:qFormat/>
    <w:rsid w:val="005336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Ссылка указателя"/>
    <w:qFormat/>
  </w:style>
  <w:style w:type="character" w:customStyle="1" w:styleId="af2">
    <w:name w:val="Символ сноски"/>
    <w:qFormat/>
  </w:style>
  <w:style w:type="character" w:customStyle="1" w:styleId="af3">
    <w:name w:val="Символ концевой сноски"/>
    <w:qFormat/>
  </w:style>
  <w:style w:type="paragraph" w:styleId="af4">
    <w:name w:val="Title"/>
    <w:basedOn w:val="10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10"/>
    <w:rsid w:val="006D1C28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Обычный1"/>
    <w:qFormat/>
    <w:rsid w:val="004C5926"/>
    <w:pPr>
      <w:spacing w:after="200" w:line="276" w:lineRule="auto"/>
    </w:pPr>
    <w:rPr>
      <w:rFonts w:eastAsia="DejaVu Sans" w:cs="Calibri"/>
    </w:rPr>
  </w:style>
  <w:style w:type="paragraph" w:styleId="12">
    <w:name w:val="toc 1"/>
    <w:uiPriority w:val="39"/>
    <w:rsid w:val="00C87560"/>
    <w:pPr>
      <w:spacing w:after="44" w:line="324" w:lineRule="auto"/>
      <w:ind w:left="23" w:right="360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2">
    <w:name w:val="toc 2"/>
    <w:uiPriority w:val="39"/>
    <w:rsid w:val="00E26593"/>
    <w:pPr>
      <w:spacing w:after="33" w:line="362" w:lineRule="auto"/>
      <w:ind w:left="244" w:right="360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1">
    <w:name w:val="toc 3"/>
    <w:uiPriority w:val="39"/>
    <w:rsid w:val="00E26593"/>
    <w:pPr>
      <w:spacing w:after="151" w:line="259" w:lineRule="auto"/>
      <w:ind w:left="25" w:right="360" w:hanging="10"/>
      <w:jc w:val="right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libtext">
    <w:name w:val="libtext"/>
    <w:basedOn w:val="10"/>
    <w:qFormat/>
    <w:rsid w:val="00B57B85"/>
    <w:pPr>
      <w:spacing w:beforeAutospacing="1" w:afterAutospacing="1"/>
    </w:pPr>
  </w:style>
  <w:style w:type="paragraph" w:styleId="af9">
    <w:name w:val="Normal (Web)"/>
    <w:basedOn w:val="10"/>
    <w:uiPriority w:val="99"/>
    <w:unhideWhenUsed/>
    <w:qFormat/>
    <w:rsid w:val="00B57B85"/>
    <w:pPr>
      <w:spacing w:beforeAutospacing="1" w:afterAutospacing="1"/>
    </w:pPr>
  </w:style>
  <w:style w:type="paragraph" w:styleId="afa">
    <w:name w:val="List Paragraph"/>
    <w:basedOn w:val="10"/>
    <w:uiPriority w:val="34"/>
    <w:qFormat/>
    <w:rsid w:val="00B57B85"/>
    <w:pPr>
      <w:spacing w:after="0"/>
      <w:ind w:left="720"/>
      <w:contextualSpacing/>
    </w:pPr>
  </w:style>
  <w:style w:type="paragraph" w:customStyle="1" w:styleId="header3">
    <w:name w:val="header3"/>
    <w:basedOn w:val="10"/>
    <w:qFormat/>
    <w:rsid w:val="000C22AF"/>
    <w:pPr>
      <w:spacing w:beforeAutospacing="1" w:afterAutospacing="1"/>
    </w:pPr>
  </w:style>
  <w:style w:type="paragraph" w:customStyle="1" w:styleId="libtext-n">
    <w:name w:val="libtext-n"/>
    <w:basedOn w:val="10"/>
    <w:qFormat/>
    <w:rsid w:val="000C22AF"/>
    <w:pPr>
      <w:spacing w:beforeAutospacing="1" w:afterAutospacing="1"/>
    </w:pPr>
  </w:style>
  <w:style w:type="paragraph" w:styleId="afb">
    <w:name w:val="endnote text"/>
    <w:basedOn w:val="10"/>
    <w:uiPriority w:val="99"/>
    <w:semiHidden/>
    <w:unhideWhenUsed/>
    <w:rsid w:val="007556D5"/>
    <w:rPr>
      <w:rFonts w:ascii="Calibri" w:eastAsia="Calibri" w:hAnsi="Calibri"/>
      <w:sz w:val="20"/>
      <w:szCs w:val="20"/>
    </w:rPr>
  </w:style>
  <w:style w:type="paragraph" w:styleId="afc">
    <w:name w:val="footnote text"/>
    <w:basedOn w:val="10"/>
    <w:unhideWhenUsed/>
    <w:rsid w:val="007556D5"/>
    <w:rPr>
      <w:sz w:val="20"/>
      <w:szCs w:val="20"/>
    </w:rPr>
  </w:style>
  <w:style w:type="paragraph" w:styleId="afd">
    <w:name w:val="TOC Heading"/>
    <w:basedOn w:val="1"/>
    <w:next w:val="10"/>
    <w:uiPriority w:val="39"/>
    <w:unhideWhenUsed/>
    <w:qFormat/>
    <w:rsid w:val="00FA3DB7"/>
    <w:pPr>
      <w:spacing w:before="240"/>
      <w:ind w:left="0" w:right="0" w:firstLine="0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afe">
    <w:name w:val="Balloon Text"/>
    <w:basedOn w:val="10"/>
    <w:uiPriority w:val="99"/>
    <w:semiHidden/>
    <w:unhideWhenUsed/>
    <w:qFormat/>
    <w:rsid w:val="00FA3DB7"/>
    <w:rPr>
      <w:rFonts w:ascii="Segoe UI" w:hAnsi="Segoe UI" w:cs="Segoe UI"/>
      <w:sz w:val="18"/>
      <w:szCs w:val="18"/>
    </w:rPr>
  </w:style>
  <w:style w:type="paragraph" w:customStyle="1" w:styleId="aff">
    <w:name w:val="Верхний и нижний колонтитулы"/>
    <w:basedOn w:val="10"/>
    <w:qFormat/>
  </w:style>
  <w:style w:type="paragraph" w:styleId="aff0">
    <w:name w:val="header"/>
    <w:basedOn w:val="10"/>
    <w:uiPriority w:val="99"/>
    <w:semiHidden/>
    <w:unhideWhenUsed/>
    <w:rsid w:val="000C6509"/>
    <w:pPr>
      <w:tabs>
        <w:tab w:val="center" w:pos="4677"/>
        <w:tab w:val="right" w:pos="9355"/>
      </w:tabs>
    </w:pPr>
  </w:style>
  <w:style w:type="paragraph" w:styleId="aff1">
    <w:name w:val="footer"/>
    <w:basedOn w:val="10"/>
    <w:uiPriority w:val="99"/>
    <w:unhideWhenUsed/>
    <w:rsid w:val="000C6509"/>
    <w:pPr>
      <w:tabs>
        <w:tab w:val="center" w:pos="4320"/>
        <w:tab w:val="right" w:pos="8640"/>
      </w:tabs>
    </w:pPr>
    <w:rPr>
      <w:rFonts w:eastAsiaTheme="minorEastAsia" w:cstheme="minorBidi"/>
    </w:rPr>
  </w:style>
  <w:style w:type="paragraph" w:styleId="aff2">
    <w:name w:val="Body Text Indent"/>
    <w:basedOn w:val="10"/>
    <w:uiPriority w:val="99"/>
    <w:semiHidden/>
    <w:unhideWhenUsed/>
    <w:rsid w:val="00EC481E"/>
    <w:pPr>
      <w:spacing w:after="120"/>
      <w:ind w:left="283"/>
    </w:pPr>
  </w:style>
  <w:style w:type="paragraph" w:customStyle="1" w:styleId="Default">
    <w:name w:val="Default"/>
    <w:qFormat/>
    <w:rsid w:val="00D54E67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3">
    <w:name w:val="Subtitle"/>
    <w:basedOn w:val="10"/>
    <w:qFormat/>
    <w:rsid w:val="005336BF"/>
    <w:pPr>
      <w:jc w:val="center"/>
    </w:pPr>
    <w:rPr>
      <w:b/>
      <w:szCs w:val="20"/>
    </w:rPr>
  </w:style>
  <w:style w:type="table" w:customStyle="1" w:styleId="TableGrid">
    <w:name w:val="TableGrid"/>
    <w:rsid w:val="00E26593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uiPriority w:val="39"/>
    <w:rsid w:val="004F4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ecs.ru/instrumentalnii-metody-ekonomiki/item/2123" TargetMode="External"/><Relationship Id="rId13" Type="http://schemas.openxmlformats.org/officeDocument/2006/relationships/hyperlink" Target="http://www.uecs.ru/instrumentalnii-metody-ekonomiki/item/21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ecs.ru/instrumentalnii-metody-ekonomiki/item/21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cs.ru/instrumentalnii-metody-ekonomiki/item/212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uecs.ru/instrumentalnii-metody-ekonomiki/item/21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ecs.ru/instrumentalnii-metody-ekonomiki/item/2123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brary.fa.ru/" TargetMode="External"/><Relationship Id="rId7" Type="http://schemas.openxmlformats.org/officeDocument/2006/relationships/hyperlink" Target="consultantplus://offline/ref=CDB11E10B2F35EDD91AA836A162760E7EA5F16D6A4711D3268473CE566o2W0G" TargetMode="External"/><Relationship Id="rId2" Type="http://schemas.openxmlformats.org/officeDocument/2006/relationships/hyperlink" Target="http://www.fa.ru/org/div/uaid/Pages/nir.aspx" TargetMode="External"/><Relationship Id="rId1" Type="http://schemas.openxmlformats.org/officeDocument/2006/relationships/hyperlink" Target="http://www.fa.ru/org/div/uaid/Pages/nir.aspx" TargetMode="External"/><Relationship Id="rId6" Type="http://schemas.openxmlformats.org/officeDocument/2006/relationships/hyperlink" Target="consultantplus://offline/ref=CDB11E10B2F35EDD91AA836A162760E7EA5F16D6A4711D3268473CE566o2W0G" TargetMode="External"/><Relationship Id="rId5" Type="http://schemas.openxmlformats.org/officeDocument/2006/relationships/hyperlink" Target="consultantplus://offline/ref=CDB11E10B2F35EDD91AA836A162760E7EA5F15DFA6711D3268473CE566o2W0G" TargetMode="External"/><Relationship Id="rId4" Type="http://schemas.openxmlformats.org/officeDocument/2006/relationships/hyperlink" Target="consultantplus://offline/ref=CDB11E10B2F35EDD91AA836A162760E7EA5F15DFA6711D3268473CE566o2W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64C00-5B4E-4175-AFF6-7F35E139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6184</Words>
  <Characters>35254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Amosova</dc:creator>
  <dc:description/>
  <cp:lastModifiedBy>Айрапетян Каринэ Петросовна</cp:lastModifiedBy>
  <cp:revision>4</cp:revision>
  <cp:lastPrinted>2024-06-17T16:46:00Z</cp:lastPrinted>
  <dcterms:created xsi:type="dcterms:W3CDTF">2024-06-17T15:05:00Z</dcterms:created>
  <dcterms:modified xsi:type="dcterms:W3CDTF">2024-06-18T13:44:00Z</dcterms:modified>
  <dc:language>ru-RU</dc:language>
</cp:coreProperties>
</file>